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E2428">
      <w:pPr>
        <w:keepNext w:val="0"/>
        <w:keepLines w:val="0"/>
        <w:widowControl/>
        <w:suppressLineNumbers w:val="0"/>
        <w:jc w:val="center"/>
        <w:rPr>
          <w:rFonts w:hint="eastAsia" w:ascii="宋体" w:hAnsi="宋体" w:eastAsia="宋体" w:cs="宋体"/>
          <w:color w:val="auto"/>
          <w:lang w:val="en-US" w:eastAsia="zh-CN"/>
        </w:rPr>
      </w:pPr>
      <w:r>
        <w:rPr>
          <w:rFonts w:hint="eastAsia" w:ascii="FZXBSK--GBK1-0" w:hAnsi="FZXBSK--GBK1-0" w:eastAsia="FZXBSK--GBK1-0" w:cs="FZXBSK--GBK1-0"/>
          <w:color w:val="auto"/>
          <w:kern w:val="0"/>
          <w:sz w:val="39"/>
          <w:szCs w:val="39"/>
          <w:lang w:val="en-US" w:eastAsia="zh-CN"/>
        </w:rPr>
        <w:t xml:space="preserve"> 二七区</w:t>
      </w:r>
      <w:r>
        <w:rPr>
          <w:rFonts w:ascii="FZXBSK--GBK1-0" w:hAnsi="FZXBSK--GBK1-0" w:eastAsia="FZXBSK--GBK1-0" w:cs="FZXBSK--GBK1-0"/>
          <w:color w:val="auto"/>
          <w:kern w:val="0"/>
          <w:sz w:val="39"/>
          <w:szCs w:val="39"/>
          <w:lang w:val="en-US" w:eastAsia="zh-CN"/>
        </w:rPr>
        <w:t>基本养老服务清单</w:t>
      </w:r>
      <w:r>
        <w:rPr>
          <w:rFonts w:hint="eastAsia" w:ascii="宋体" w:hAnsi="宋体" w:eastAsia="宋体" w:cs="宋体"/>
          <w:color w:val="auto"/>
          <w:kern w:val="0"/>
          <w:sz w:val="39"/>
          <w:szCs w:val="39"/>
          <w:lang w:val="en-US" w:eastAsia="zh-CN"/>
        </w:rPr>
        <w:t>（202</w:t>
      </w:r>
      <w:r>
        <w:rPr>
          <w:rFonts w:hint="default" w:ascii="宋体" w:hAnsi="宋体" w:eastAsia="宋体" w:cs="宋体"/>
          <w:color w:val="auto"/>
          <w:kern w:val="0"/>
          <w:sz w:val="39"/>
          <w:szCs w:val="39"/>
          <w:lang w:val="en-US" w:eastAsia="zh-CN"/>
        </w:rPr>
        <w:t>4</w:t>
      </w:r>
      <w:r>
        <w:rPr>
          <w:rFonts w:hint="eastAsia" w:ascii="宋体" w:hAnsi="宋体" w:eastAsia="宋体" w:cs="宋体"/>
          <w:color w:val="auto"/>
          <w:kern w:val="0"/>
          <w:sz w:val="39"/>
          <w:szCs w:val="39"/>
          <w:lang w:val="en-US" w:eastAsia="zh-CN"/>
        </w:rPr>
        <w:t>版）</w:t>
      </w:r>
    </w:p>
    <w:tbl>
      <w:tblPr>
        <w:tblStyle w:val="5"/>
        <w:tblpPr w:leftFromText="180" w:rightFromText="180" w:vertAnchor="text" w:horzAnchor="page" w:tblpXSpec="center" w:tblpY="941"/>
        <w:tblOverlap w:val="never"/>
        <w:tblW w:w="10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6"/>
        <w:gridCol w:w="1119"/>
        <w:gridCol w:w="1433"/>
        <w:gridCol w:w="2069"/>
        <w:gridCol w:w="2183"/>
        <w:gridCol w:w="6"/>
        <w:gridCol w:w="739"/>
        <w:gridCol w:w="1171"/>
      </w:tblGrid>
      <w:tr w14:paraId="2E19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29" w:type="dxa"/>
            <w:vAlign w:val="center"/>
          </w:tcPr>
          <w:p w14:paraId="0984884F">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color w:val="auto"/>
                <w:sz w:val="21"/>
                <w:szCs w:val="21"/>
                <w:vertAlign w:val="baseline"/>
              </w:rPr>
            </w:pPr>
            <w:r>
              <w:rPr>
                <w:rFonts w:hint="eastAsia" w:ascii="黑体" w:hAnsi="黑体" w:eastAsia="黑体" w:cs="黑体"/>
                <w:b w:val="0"/>
                <w:i w:val="0"/>
                <w:snapToGrid/>
                <w:color w:val="auto"/>
                <w:sz w:val="21"/>
                <w:szCs w:val="21"/>
                <w:u w:val="none"/>
                <w:lang w:eastAsia="zh-CN"/>
              </w:rPr>
              <w:t>服务对象</w:t>
            </w:r>
          </w:p>
        </w:tc>
        <w:tc>
          <w:tcPr>
            <w:tcW w:w="1645" w:type="dxa"/>
            <w:gridSpan w:val="2"/>
            <w:vAlign w:val="center"/>
          </w:tcPr>
          <w:p w14:paraId="3DABE5F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color w:val="auto"/>
                <w:sz w:val="21"/>
                <w:szCs w:val="21"/>
                <w:vertAlign w:val="baseline"/>
              </w:rPr>
            </w:pPr>
            <w:r>
              <w:rPr>
                <w:rFonts w:hint="eastAsia" w:ascii="黑体" w:hAnsi="黑体" w:eastAsia="黑体" w:cs="黑体"/>
                <w:b w:val="0"/>
                <w:i w:val="0"/>
                <w:snapToGrid/>
                <w:color w:val="auto"/>
                <w:sz w:val="21"/>
                <w:szCs w:val="21"/>
                <w:u w:val="none"/>
                <w:lang w:eastAsia="zh-CN"/>
              </w:rPr>
              <w:t>服务项目</w:t>
            </w:r>
          </w:p>
        </w:tc>
        <w:tc>
          <w:tcPr>
            <w:tcW w:w="1433" w:type="dxa"/>
            <w:vAlign w:val="center"/>
          </w:tcPr>
          <w:p w14:paraId="7025BAEF">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color w:val="auto"/>
                <w:sz w:val="21"/>
                <w:szCs w:val="21"/>
                <w:vertAlign w:val="baseline"/>
              </w:rPr>
            </w:pPr>
            <w:r>
              <w:rPr>
                <w:rFonts w:hint="eastAsia" w:ascii="黑体" w:hAnsi="黑体" w:eastAsia="黑体" w:cs="黑体"/>
                <w:b w:val="0"/>
                <w:i w:val="0"/>
                <w:snapToGrid/>
                <w:color w:val="auto"/>
                <w:sz w:val="21"/>
                <w:szCs w:val="21"/>
                <w:u w:val="none"/>
                <w:lang w:eastAsia="zh-CN"/>
              </w:rPr>
              <w:t>服务内容</w:t>
            </w:r>
          </w:p>
        </w:tc>
        <w:tc>
          <w:tcPr>
            <w:tcW w:w="2069" w:type="dxa"/>
            <w:vAlign w:val="center"/>
          </w:tcPr>
          <w:p w14:paraId="1C0245C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color w:val="auto"/>
                <w:sz w:val="21"/>
                <w:szCs w:val="21"/>
                <w:vertAlign w:val="baseline"/>
              </w:rPr>
            </w:pPr>
            <w:r>
              <w:rPr>
                <w:rFonts w:hint="eastAsia" w:ascii="黑体" w:hAnsi="黑体" w:eastAsia="黑体" w:cs="黑体"/>
                <w:b w:val="0"/>
                <w:i w:val="0"/>
                <w:snapToGrid/>
                <w:color w:val="auto"/>
                <w:sz w:val="21"/>
                <w:szCs w:val="21"/>
                <w:u w:val="none"/>
                <w:lang w:eastAsia="zh-CN"/>
              </w:rPr>
              <w:t>服务标准</w:t>
            </w:r>
          </w:p>
        </w:tc>
        <w:tc>
          <w:tcPr>
            <w:tcW w:w="2189" w:type="dxa"/>
            <w:gridSpan w:val="2"/>
            <w:vAlign w:val="center"/>
          </w:tcPr>
          <w:p w14:paraId="3DEE5E9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color w:val="auto"/>
                <w:sz w:val="21"/>
                <w:szCs w:val="21"/>
                <w:vertAlign w:val="baseline"/>
              </w:rPr>
            </w:pPr>
            <w:r>
              <w:rPr>
                <w:rFonts w:hint="eastAsia" w:ascii="黑体" w:hAnsi="黑体" w:eastAsia="黑体" w:cs="黑体"/>
                <w:b w:val="0"/>
                <w:i w:val="0"/>
                <w:snapToGrid/>
                <w:color w:val="auto"/>
                <w:sz w:val="21"/>
                <w:szCs w:val="21"/>
                <w:u w:val="none"/>
                <w:lang w:eastAsia="zh-CN"/>
              </w:rPr>
              <w:t>支出责任</w:t>
            </w:r>
          </w:p>
        </w:tc>
        <w:tc>
          <w:tcPr>
            <w:tcW w:w="739" w:type="dxa"/>
            <w:vAlign w:val="center"/>
          </w:tcPr>
          <w:p w14:paraId="4A83CD7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color w:val="auto"/>
                <w:sz w:val="21"/>
                <w:szCs w:val="21"/>
                <w:vertAlign w:val="baseline"/>
              </w:rPr>
            </w:pPr>
            <w:r>
              <w:rPr>
                <w:rFonts w:hint="eastAsia" w:ascii="黑体" w:hAnsi="黑体" w:eastAsia="黑体" w:cs="黑体"/>
                <w:b w:val="0"/>
                <w:i w:val="0"/>
                <w:snapToGrid/>
                <w:color w:val="auto"/>
                <w:sz w:val="21"/>
                <w:szCs w:val="21"/>
                <w:u w:val="none"/>
                <w:lang w:eastAsia="zh-CN"/>
              </w:rPr>
              <w:t>服务类型</w:t>
            </w:r>
          </w:p>
        </w:tc>
        <w:tc>
          <w:tcPr>
            <w:tcW w:w="1171" w:type="dxa"/>
            <w:vAlign w:val="center"/>
          </w:tcPr>
          <w:p w14:paraId="1DE1B1BC">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color w:val="auto"/>
                <w:sz w:val="21"/>
                <w:szCs w:val="21"/>
                <w:vertAlign w:val="baseline"/>
              </w:rPr>
            </w:pPr>
            <w:r>
              <w:rPr>
                <w:rFonts w:hint="eastAsia" w:ascii="黑体" w:hAnsi="黑体" w:eastAsia="黑体" w:cs="黑体"/>
                <w:b w:val="0"/>
                <w:i w:val="0"/>
                <w:snapToGrid/>
                <w:color w:val="auto"/>
                <w:sz w:val="21"/>
                <w:szCs w:val="21"/>
                <w:u w:val="none"/>
                <w:lang w:eastAsia="zh-CN"/>
              </w:rPr>
              <w:t>责任单位</w:t>
            </w:r>
          </w:p>
        </w:tc>
      </w:tr>
      <w:tr w14:paraId="7E49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1129" w:type="dxa"/>
            <w:vMerge w:val="restart"/>
            <w:vAlign w:val="center"/>
          </w:tcPr>
          <w:p w14:paraId="28DD402C">
            <w:pPr>
              <w:keepNext w:val="0"/>
              <w:keepLines w:val="0"/>
              <w:pageBreakBefore w:val="0"/>
              <w:widowControl w:val="0"/>
              <w:kinsoku/>
              <w:wordWrap/>
              <w:overflowPunct/>
              <w:topLinePunct w:val="0"/>
              <w:autoSpaceDE/>
              <w:bidi w:val="0"/>
              <w:adjustRightInd/>
              <w:snapToGrid/>
              <w:spacing w:before="0" w:after="0" w:line="320" w:lineRule="exact"/>
              <w:ind w:left="0" w:leftChars="0" w:right="0" w:rightChars="0" w:firstLine="0" w:firstLineChars="0"/>
              <w:jc w:val="both"/>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达到待遇享受年龄的老年人</w:t>
            </w:r>
          </w:p>
        </w:tc>
        <w:tc>
          <w:tcPr>
            <w:tcW w:w="526" w:type="dxa"/>
            <w:vAlign w:val="center"/>
          </w:tcPr>
          <w:p w14:paraId="3F4D954C">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1</w:t>
            </w:r>
          </w:p>
        </w:tc>
        <w:tc>
          <w:tcPr>
            <w:tcW w:w="1119" w:type="dxa"/>
            <w:vAlign w:val="center"/>
          </w:tcPr>
          <w:p w14:paraId="482C3686">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职工基本养老保险</w:t>
            </w:r>
          </w:p>
        </w:tc>
        <w:tc>
          <w:tcPr>
            <w:tcW w:w="1433" w:type="dxa"/>
            <w:vAlign w:val="center"/>
          </w:tcPr>
          <w:p w14:paraId="4CC024C1">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按时足额发放基本养老金</w:t>
            </w:r>
          </w:p>
        </w:tc>
        <w:tc>
          <w:tcPr>
            <w:tcW w:w="2069" w:type="dxa"/>
            <w:vAlign w:val="center"/>
          </w:tcPr>
          <w:p w14:paraId="512B10DD">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按照河南省完善企业职工基本养老保险制度的实施意见和机关事业单位工作人员养老保险制度改革的实施办法及有关规定执行。</w:t>
            </w:r>
          </w:p>
        </w:tc>
        <w:tc>
          <w:tcPr>
            <w:tcW w:w="2189" w:type="dxa"/>
            <w:gridSpan w:val="2"/>
            <w:vAlign w:val="center"/>
          </w:tcPr>
          <w:p w14:paraId="7B4A39BF">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在基本养老保险基金中支出，基本养老保险基金出现支付不足时，政府给予补贴。</w:t>
            </w:r>
          </w:p>
        </w:tc>
        <w:tc>
          <w:tcPr>
            <w:tcW w:w="739" w:type="dxa"/>
            <w:vAlign w:val="center"/>
          </w:tcPr>
          <w:p w14:paraId="47E70B9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b w:val="0"/>
                <w:i w:val="0"/>
                <w:snapToGrid/>
                <w:color w:val="auto"/>
                <w:sz w:val="21"/>
                <w:szCs w:val="21"/>
                <w:u w:val="none"/>
                <w:lang w:eastAsia="zh-CN"/>
              </w:rPr>
            </w:pPr>
            <w:r>
              <w:rPr>
                <w:rFonts w:hint="eastAsia" w:ascii="仿宋" w:hAnsi="仿宋" w:eastAsia="仿宋" w:cs="仿宋"/>
                <w:b w:val="0"/>
                <w:i w:val="0"/>
                <w:snapToGrid/>
                <w:color w:val="auto"/>
                <w:sz w:val="21"/>
                <w:szCs w:val="21"/>
                <w:u w:val="none"/>
                <w:lang w:eastAsia="zh-CN"/>
              </w:rPr>
              <w:t>物质</w:t>
            </w:r>
          </w:p>
          <w:p w14:paraId="3A88F4D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帮助</w:t>
            </w:r>
          </w:p>
        </w:tc>
        <w:tc>
          <w:tcPr>
            <w:tcW w:w="1171" w:type="dxa"/>
            <w:vAlign w:val="center"/>
          </w:tcPr>
          <w:p w14:paraId="4150CC7B">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区人社局</w:t>
            </w:r>
          </w:p>
        </w:tc>
      </w:tr>
      <w:tr w14:paraId="5D01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7" w:hRule="atLeast"/>
          <w:jc w:val="center"/>
        </w:trPr>
        <w:tc>
          <w:tcPr>
            <w:tcW w:w="1129" w:type="dxa"/>
            <w:vMerge w:val="continue"/>
            <w:vAlign w:val="center"/>
          </w:tcPr>
          <w:p w14:paraId="3B385E86">
            <w:pPr>
              <w:keepNext w:val="0"/>
              <w:keepLines w:val="0"/>
              <w:pageBreakBefore w:val="0"/>
              <w:widowControl w:val="0"/>
              <w:kinsoku/>
              <w:wordWrap/>
              <w:overflowPunct/>
              <w:topLinePunct w:val="0"/>
              <w:autoSpaceDE/>
              <w:bidi w:val="0"/>
              <w:adjustRightInd/>
              <w:snapToGrid/>
              <w:spacing w:before="0" w:after="0" w:line="320" w:lineRule="exact"/>
              <w:ind w:left="0" w:leftChars="0" w:right="0" w:rightChars="0" w:firstLine="0" w:firstLineChars="0"/>
              <w:jc w:val="both"/>
              <w:outlineLvl w:val="9"/>
              <w:rPr>
                <w:rFonts w:hint="eastAsia" w:ascii="仿宋" w:hAnsi="仿宋" w:eastAsia="仿宋" w:cs="仿宋"/>
                <w:color w:val="auto"/>
                <w:sz w:val="21"/>
                <w:szCs w:val="21"/>
                <w:vertAlign w:val="baseline"/>
              </w:rPr>
            </w:pPr>
          </w:p>
        </w:tc>
        <w:tc>
          <w:tcPr>
            <w:tcW w:w="526" w:type="dxa"/>
            <w:vAlign w:val="center"/>
          </w:tcPr>
          <w:p w14:paraId="3068487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2</w:t>
            </w:r>
          </w:p>
        </w:tc>
        <w:tc>
          <w:tcPr>
            <w:tcW w:w="1119" w:type="dxa"/>
            <w:vAlign w:val="center"/>
          </w:tcPr>
          <w:p w14:paraId="09E374A0">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城乡居民基本养老保险</w:t>
            </w:r>
          </w:p>
        </w:tc>
        <w:tc>
          <w:tcPr>
            <w:tcW w:w="1433" w:type="dxa"/>
            <w:vAlign w:val="center"/>
          </w:tcPr>
          <w:p w14:paraId="68C7A52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按时足额发放城乡居民养老金</w:t>
            </w:r>
          </w:p>
        </w:tc>
        <w:tc>
          <w:tcPr>
            <w:tcW w:w="2069" w:type="dxa"/>
            <w:vAlign w:val="center"/>
          </w:tcPr>
          <w:p w14:paraId="145B4692">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按照</w:t>
            </w:r>
            <w:r>
              <w:rPr>
                <w:rFonts w:hint="eastAsia" w:ascii="仿宋" w:hAnsi="仿宋" w:eastAsia="仿宋" w:cs="仿宋"/>
                <w:b w:val="0"/>
                <w:i w:val="0"/>
                <w:snapToGrid/>
                <w:color w:val="auto"/>
                <w:sz w:val="21"/>
                <w:szCs w:val="21"/>
                <w:highlight w:val="none"/>
                <w:u w:val="none"/>
                <w:lang w:eastAsia="zh-CN"/>
              </w:rPr>
              <w:t>《郑州市人民政府关于进一步完善城乡居民基本养老保险制度的意见》（郑政〔2015〕47号）、《郑州市人社局、郑州市财政局关于建立城乡居民基本养老保险待遇确定和基础养老金正常调整机制的实施意见》（郑人社〔2019〕15号）执</w:t>
            </w:r>
            <w:r>
              <w:rPr>
                <w:rFonts w:hint="eastAsia" w:ascii="仿宋" w:hAnsi="仿宋" w:eastAsia="仿宋" w:cs="仿宋"/>
                <w:b w:val="0"/>
                <w:i w:val="0"/>
                <w:snapToGrid/>
                <w:color w:val="auto"/>
                <w:sz w:val="21"/>
                <w:szCs w:val="21"/>
                <w:u w:val="none"/>
                <w:lang w:eastAsia="zh-CN"/>
              </w:rPr>
              <w:t>行。</w:t>
            </w:r>
          </w:p>
        </w:tc>
        <w:tc>
          <w:tcPr>
            <w:tcW w:w="2189" w:type="dxa"/>
            <w:gridSpan w:val="2"/>
            <w:vAlign w:val="center"/>
          </w:tcPr>
          <w:p w14:paraId="21708A68">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主要由基础养老金和个人账户养老金等构成。政府对符合条件的参保人员全额支付基础养老金，对缴费人员按照规定给予缴费补贴。我省提高的基础养老金部分和缴费补贴由省财政与市财政共同承担支出责任，省与市（含市辖区）按2:8比例分担，市负担部分市与区按1:1比例分担。</w:t>
            </w:r>
          </w:p>
        </w:tc>
        <w:tc>
          <w:tcPr>
            <w:tcW w:w="739" w:type="dxa"/>
            <w:vAlign w:val="center"/>
          </w:tcPr>
          <w:p w14:paraId="1826D88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b w:val="0"/>
                <w:i w:val="0"/>
                <w:snapToGrid/>
                <w:color w:val="auto"/>
                <w:sz w:val="21"/>
                <w:szCs w:val="21"/>
                <w:u w:val="none"/>
                <w:lang w:eastAsia="zh-CN"/>
              </w:rPr>
            </w:pPr>
            <w:r>
              <w:rPr>
                <w:rFonts w:hint="eastAsia" w:ascii="仿宋" w:hAnsi="仿宋" w:eastAsia="仿宋" w:cs="仿宋"/>
                <w:b w:val="0"/>
                <w:i w:val="0"/>
                <w:snapToGrid/>
                <w:color w:val="auto"/>
                <w:sz w:val="21"/>
                <w:szCs w:val="21"/>
                <w:u w:val="none"/>
                <w:lang w:eastAsia="zh-CN"/>
              </w:rPr>
              <w:t>物质</w:t>
            </w:r>
          </w:p>
          <w:p w14:paraId="429D7CFF">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帮助</w:t>
            </w:r>
          </w:p>
        </w:tc>
        <w:tc>
          <w:tcPr>
            <w:tcW w:w="1171" w:type="dxa"/>
            <w:vAlign w:val="center"/>
          </w:tcPr>
          <w:p w14:paraId="0029DD8F">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区人社局、区财政局</w:t>
            </w:r>
          </w:p>
        </w:tc>
      </w:tr>
      <w:tr w14:paraId="2842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29" w:type="dxa"/>
            <w:vAlign w:val="center"/>
          </w:tcPr>
          <w:p w14:paraId="55A5564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服务对象</w:t>
            </w:r>
          </w:p>
        </w:tc>
        <w:tc>
          <w:tcPr>
            <w:tcW w:w="1645" w:type="dxa"/>
            <w:gridSpan w:val="2"/>
            <w:vAlign w:val="center"/>
          </w:tcPr>
          <w:p w14:paraId="3529BBA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服务项目</w:t>
            </w:r>
          </w:p>
        </w:tc>
        <w:tc>
          <w:tcPr>
            <w:tcW w:w="1433" w:type="dxa"/>
            <w:vAlign w:val="center"/>
          </w:tcPr>
          <w:p w14:paraId="0E1ECE21">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服务内容</w:t>
            </w:r>
          </w:p>
        </w:tc>
        <w:tc>
          <w:tcPr>
            <w:tcW w:w="2069" w:type="dxa"/>
            <w:vAlign w:val="center"/>
          </w:tcPr>
          <w:p w14:paraId="2BF2BBFD">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服务标准</w:t>
            </w:r>
          </w:p>
        </w:tc>
        <w:tc>
          <w:tcPr>
            <w:tcW w:w="2183" w:type="dxa"/>
            <w:vAlign w:val="center"/>
          </w:tcPr>
          <w:p w14:paraId="6B5C6DE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支出责任</w:t>
            </w:r>
          </w:p>
        </w:tc>
        <w:tc>
          <w:tcPr>
            <w:tcW w:w="745" w:type="dxa"/>
            <w:gridSpan w:val="2"/>
            <w:vAlign w:val="center"/>
          </w:tcPr>
          <w:p w14:paraId="10A0144C">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服务类型</w:t>
            </w:r>
          </w:p>
        </w:tc>
        <w:tc>
          <w:tcPr>
            <w:tcW w:w="1171" w:type="dxa"/>
            <w:vAlign w:val="center"/>
          </w:tcPr>
          <w:p w14:paraId="30F1FC60">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责任单位</w:t>
            </w:r>
          </w:p>
        </w:tc>
      </w:tr>
      <w:tr w14:paraId="3FDC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jc w:val="center"/>
        </w:trPr>
        <w:tc>
          <w:tcPr>
            <w:tcW w:w="1129" w:type="dxa"/>
            <w:vMerge w:val="restart"/>
            <w:vAlign w:val="center"/>
          </w:tcPr>
          <w:p w14:paraId="149E356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65周岁及以上老年人</w:t>
            </w:r>
          </w:p>
        </w:tc>
        <w:tc>
          <w:tcPr>
            <w:tcW w:w="526" w:type="dxa"/>
            <w:vAlign w:val="center"/>
          </w:tcPr>
          <w:p w14:paraId="34DFB2F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3</w:t>
            </w:r>
          </w:p>
        </w:tc>
        <w:tc>
          <w:tcPr>
            <w:tcW w:w="1119" w:type="dxa"/>
            <w:vAlign w:val="center"/>
          </w:tcPr>
          <w:p w14:paraId="3B8F3D1F">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老年人健康管理</w:t>
            </w:r>
          </w:p>
        </w:tc>
        <w:tc>
          <w:tcPr>
            <w:tcW w:w="1433" w:type="dxa"/>
            <w:vAlign w:val="center"/>
          </w:tcPr>
          <w:p w14:paraId="44D2181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每年为辖区内65周岁及以上常住居民提供1次生活方式和健康状况评估、体格检查、辅助检查和健康指导等服务；每人每年提供1次中医体质辨识和中医药保健指导。</w:t>
            </w:r>
          </w:p>
        </w:tc>
        <w:tc>
          <w:tcPr>
            <w:tcW w:w="2069" w:type="dxa"/>
            <w:vAlign w:val="center"/>
          </w:tcPr>
          <w:p w14:paraId="739E383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highlight w:val="none"/>
                <w:u w:val="none"/>
                <w:lang w:eastAsia="zh-CN"/>
              </w:rPr>
              <w:t>按照《国家基本公共卫生服务规范（第三版）》</w:t>
            </w:r>
            <w:r>
              <w:rPr>
                <w:rFonts w:hint="eastAsia" w:ascii="仿宋" w:hAnsi="仿宋" w:eastAsia="仿宋" w:cs="仿宋"/>
                <w:b w:val="0"/>
                <w:i w:val="0"/>
                <w:snapToGrid/>
                <w:color w:val="auto"/>
                <w:sz w:val="21"/>
                <w:szCs w:val="21"/>
                <w:u w:val="none"/>
                <w:lang w:eastAsia="zh-CN"/>
              </w:rPr>
              <w:t>及相应技术方案执行。</w:t>
            </w:r>
          </w:p>
        </w:tc>
        <w:tc>
          <w:tcPr>
            <w:tcW w:w="2183" w:type="dxa"/>
            <w:vAlign w:val="center"/>
          </w:tcPr>
          <w:p w14:paraId="064DC828">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所需资金从基本公共卫生服务补助资金中支出。中央财政、省财政与市、区财政共同承担支出责任。市与区分担比例按照</w:t>
            </w:r>
            <w:r>
              <w:rPr>
                <w:rFonts w:hint="eastAsia" w:ascii="仿宋" w:hAnsi="仿宋" w:eastAsia="仿宋" w:cs="仿宋"/>
                <w:b w:val="0"/>
                <w:i w:val="0"/>
                <w:snapToGrid/>
                <w:color w:val="auto"/>
                <w:sz w:val="21"/>
                <w:szCs w:val="21"/>
                <w:highlight w:val="none"/>
                <w:u w:val="none"/>
                <w:lang w:eastAsia="zh-CN"/>
              </w:rPr>
              <w:t>《郑州市人民政府办公厅关于印发市与区县（市）共同财政事权支出责任分担办法的通知》（郑政办〔2022〕28号）</w:t>
            </w:r>
            <w:r>
              <w:rPr>
                <w:rFonts w:hint="eastAsia" w:ascii="仿宋" w:hAnsi="仿宋" w:eastAsia="仿宋" w:cs="仿宋"/>
                <w:b w:val="0"/>
                <w:i w:val="0"/>
                <w:snapToGrid/>
                <w:color w:val="auto"/>
                <w:sz w:val="21"/>
                <w:szCs w:val="21"/>
                <w:u w:val="none"/>
                <w:lang w:eastAsia="zh-CN"/>
              </w:rPr>
              <w:t>执行。</w:t>
            </w:r>
          </w:p>
        </w:tc>
        <w:tc>
          <w:tcPr>
            <w:tcW w:w="745" w:type="dxa"/>
            <w:gridSpan w:val="2"/>
            <w:vAlign w:val="center"/>
          </w:tcPr>
          <w:p w14:paraId="13023F6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照护服务</w:t>
            </w:r>
          </w:p>
        </w:tc>
        <w:tc>
          <w:tcPr>
            <w:tcW w:w="1171" w:type="dxa"/>
            <w:vAlign w:val="center"/>
          </w:tcPr>
          <w:p w14:paraId="7042D2D0">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区卫健委</w:t>
            </w:r>
          </w:p>
        </w:tc>
      </w:tr>
      <w:tr w14:paraId="1F18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1129" w:type="dxa"/>
            <w:vMerge w:val="continue"/>
            <w:vAlign w:val="center"/>
          </w:tcPr>
          <w:p w14:paraId="15E64862">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p>
        </w:tc>
        <w:tc>
          <w:tcPr>
            <w:tcW w:w="526" w:type="dxa"/>
            <w:vAlign w:val="center"/>
          </w:tcPr>
          <w:p w14:paraId="1EF272B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4</w:t>
            </w:r>
          </w:p>
        </w:tc>
        <w:tc>
          <w:tcPr>
            <w:tcW w:w="1119" w:type="dxa"/>
            <w:vAlign w:val="center"/>
          </w:tcPr>
          <w:p w14:paraId="0AAF7CD6">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老年人能力综合评估</w:t>
            </w:r>
          </w:p>
        </w:tc>
        <w:tc>
          <w:tcPr>
            <w:tcW w:w="1433" w:type="dxa"/>
            <w:vAlign w:val="center"/>
          </w:tcPr>
          <w:p w14:paraId="17E9AA2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为有需求的65周岁及以上老年人提供能力综合评估，做好老年人能力综合评估与健康状况评估的衔接。</w:t>
            </w:r>
          </w:p>
        </w:tc>
        <w:tc>
          <w:tcPr>
            <w:tcW w:w="2069" w:type="dxa"/>
            <w:vAlign w:val="center"/>
          </w:tcPr>
          <w:p w14:paraId="5F11319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按照省老年人能力评估规范及相关办法执行。</w:t>
            </w:r>
          </w:p>
        </w:tc>
        <w:tc>
          <w:tcPr>
            <w:tcW w:w="2183" w:type="dxa"/>
            <w:vAlign w:val="center"/>
          </w:tcPr>
          <w:p w14:paraId="5E1B914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市、区政府负责</w:t>
            </w:r>
          </w:p>
        </w:tc>
        <w:tc>
          <w:tcPr>
            <w:tcW w:w="745" w:type="dxa"/>
            <w:gridSpan w:val="2"/>
            <w:vAlign w:val="center"/>
          </w:tcPr>
          <w:p w14:paraId="2DC3092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照护服务</w:t>
            </w:r>
          </w:p>
        </w:tc>
        <w:tc>
          <w:tcPr>
            <w:tcW w:w="1171" w:type="dxa"/>
            <w:vAlign w:val="center"/>
          </w:tcPr>
          <w:p w14:paraId="79388AE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区民政局、区卫健委</w:t>
            </w:r>
          </w:p>
        </w:tc>
      </w:tr>
      <w:tr w14:paraId="2ADD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1129" w:type="dxa"/>
            <w:vAlign w:val="center"/>
          </w:tcPr>
          <w:p w14:paraId="4F549A81">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80周岁及以上老年人</w:t>
            </w:r>
          </w:p>
        </w:tc>
        <w:tc>
          <w:tcPr>
            <w:tcW w:w="526" w:type="dxa"/>
            <w:vAlign w:val="center"/>
          </w:tcPr>
          <w:p w14:paraId="50FD7A81">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5</w:t>
            </w:r>
          </w:p>
        </w:tc>
        <w:tc>
          <w:tcPr>
            <w:tcW w:w="1119" w:type="dxa"/>
            <w:vAlign w:val="center"/>
          </w:tcPr>
          <w:p w14:paraId="572CA7DC">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高龄津贴</w:t>
            </w:r>
          </w:p>
        </w:tc>
        <w:tc>
          <w:tcPr>
            <w:tcW w:w="1433" w:type="dxa"/>
            <w:vAlign w:val="center"/>
          </w:tcPr>
          <w:p w14:paraId="09FBB96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为80周岁及以上老年人发放高龄津贴。</w:t>
            </w:r>
          </w:p>
        </w:tc>
        <w:tc>
          <w:tcPr>
            <w:tcW w:w="2069" w:type="dxa"/>
            <w:vAlign w:val="center"/>
          </w:tcPr>
          <w:p w14:paraId="28BDD93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按照</w:t>
            </w:r>
            <w:r>
              <w:rPr>
                <w:rFonts w:hint="eastAsia" w:ascii="仿宋" w:hAnsi="仿宋" w:eastAsia="仿宋" w:cs="仿宋"/>
                <w:b w:val="0"/>
                <w:i w:val="0"/>
                <w:snapToGrid/>
                <w:color w:val="auto"/>
                <w:sz w:val="21"/>
                <w:szCs w:val="21"/>
                <w:highlight w:val="none"/>
                <w:u w:val="none"/>
                <w:lang w:eastAsia="zh-CN"/>
              </w:rPr>
              <w:t>《郑州市高龄津贴发放管理办法》（郑民文〔2021〕113号）</w:t>
            </w:r>
            <w:r>
              <w:rPr>
                <w:rFonts w:hint="eastAsia" w:ascii="仿宋" w:hAnsi="仿宋" w:eastAsia="仿宋" w:cs="仿宋"/>
                <w:b w:val="0"/>
                <w:i w:val="0"/>
                <w:snapToGrid/>
                <w:color w:val="auto"/>
                <w:sz w:val="21"/>
                <w:szCs w:val="21"/>
                <w:u w:val="none"/>
                <w:lang w:eastAsia="zh-CN"/>
              </w:rPr>
              <w:t>执行，80-89周岁，每人每月100元；90-99周岁，每人每月200元；100周岁及以上，每人每月300元标准发放。</w:t>
            </w:r>
          </w:p>
        </w:tc>
        <w:tc>
          <w:tcPr>
            <w:tcW w:w="2183" w:type="dxa"/>
            <w:vAlign w:val="center"/>
          </w:tcPr>
          <w:p w14:paraId="2BE1A4E8">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市、区政府负责，省财政给予适当补助。</w:t>
            </w:r>
          </w:p>
        </w:tc>
        <w:tc>
          <w:tcPr>
            <w:tcW w:w="745" w:type="dxa"/>
            <w:gridSpan w:val="2"/>
            <w:vAlign w:val="center"/>
          </w:tcPr>
          <w:p w14:paraId="498F9AE0">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物质帮助</w:t>
            </w:r>
          </w:p>
        </w:tc>
        <w:tc>
          <w:tcPr>
            <w:tcW w:w="1171" w:type="dxa"/>
            <w:vAlign w:val="center"/>
          </w:tcPr>
          <w:p w14:paraId="485555C0">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区民政局</w:t>
            </w:r>
          </w:p>
        </w:tc>
      </w:tr>
      <w:tr w14:paraId="4C88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658DCBB">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服务对象</w:t>
            </w:r>
          </w:p>
        </w:tc>
        <w:tc>
          <w:tcPr>
            <w:tcW w:w="1645" w:type="dxa"/>
            <w:gridSpan w:val="2"/>
            <w:vAlign w:val="center"/>
          </w:tcPr>
          <w:p w14:paraId="20E23DB6">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服务项目</w:t>
            </w:r>
          </w:p>
        </w:tc>
        <w:tc>
          <w:tcPr>
            <w:tcW w:w="1433" w:type="dxa"/>
            <w:vAlign w:val="center"/>
          </w:tcPr>
          <w:p w14:paraId="0410845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服务内容</w:t>
            </w:r>
          </w:p>
        </w:tc>
        <w:tc>
          <w:tcPr>
            <w:tcW w:w="2069" w:type="dxa"/>
            <w:vAlign w:val="center"/>
          </w:tcPr>
          <w:p w14:paraId="52639226">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服务标准</w:t>
            </w:r>
          </w:p>
        </w:tc>
        <w:tc>
          <w:tcPr>
            <w:tcW w:w="2183" w:type="dxa"/>
            <w:vAlign w:val="center"/>
          </w:tcPr>
          <w:p w14:paraId="30D29B9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支出责任</w:t>
            </w:r>
          </w:p>
        </w:tc>
        <w:tc>
          <w:tcPr>
            <w:tcW w:w="745" w:type="dxa"/>
            <w:gridSpan w:val="2"/>
            <w:vAlign w:val="center"/>
          </w:tcPr>
          <w:p w14:paraId="7FE3EAC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服务类型</w:t>
            </w:r>
          </w:p>
        </w:tc>
        <w:tc>
          <w:tcPr>
            <w:tcW w:w="1171" w:type="dxa"/>
            <w:vAlign w:val="center"/>
          </w:tcPr>
          <w:p w14:paraId="4059A882">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责任单位</w:t>
            </w:r>
          </w:p>
        </w:tc>
      </w:tr>
      <w:tr w14:paraId="7222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jc w:val="center"/>
        </w:trPr>
        <w:tc>
          <w:tcPr>
            <w:tcW w:w="1129" w:type="dxa"/>
            <w:vAlign w:val="center"/>
          </w:tcPr>
          <w:p w14:paraId="0EF2A94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纳入最低生活保障范围的老年人</w:t>
            </w:r>
          </w:p>
        </w:tc>
        <w:tc>
          <w:tcPr>
            <w:tcW w:w="526" w:type="dxa"/>
            <w:vAlign w:val="center"/>
          </w:tcPr>
          <w:p w14:paraId="0FA592B1">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6</w:t>
            </w:r>
          </w:p>
        </w:tc>
        <w:tc>
          <w:tcPr>
            <w:tcW w:w="1119" w:type="dxa"/>
            <w:vAlign w:val="center"/>
          </w:tcPr>
          <w:p w14:paraId="303E4152">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最低社会保障</w:t>
            </w:r>
          </w:p>
        </w:tc>
        <w:tc>
          <w:tcPr>
            <w:tcW w:w="1433" w:type="dxa"/>
            <w:vAlign w:val="center"/>
          </w:tcPr>
          <w:p w14:paraId="1A54777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将符合条件的老年人纳入最低生活保障范围，对获得最低生活保障金后生活仍有困难的老年人，采取必要措施给予生活保障。</w:t>
            </w:r>
          </w:p>
        </w:tc>
        <w:tc>
          <w:tcPr>
            <w:tcW w:w="2069" w:type="dxa"/>
            <w:vAlign w:val="center"/>
          </w:tcPr>
          <w:p w14:paraId="247906C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将符合条件的老年人及时纳入低保，目前低保标准为750元/月，对低保对象中的70周岁以上老年人，在低保金的基础上每人每月增发100元。对获得低保后生活仍有困难的老年人，区政府，各街道办事处应当采取临时救助等必要措施给予生活保障。</w:t>
            </w:r>
          </w:p>
        </w:tc>
        <w:tc>
          <w:tcPr>
            <w:tcW w:w="2183" w:type="dxa"/>
            <w:vAlign w:val="center"/>
          </w:tcPr>
          <w:p w14:paraId="741BFB21">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所需资金由困难群众救助补助资金支出。市、区两级政府负责，中央和省级适当补助。</w:t>
            </w:r>
          </w:p>
        </w:tc>
        <w:tc>
          <w:tcPr>
            <w:tcW w:w="745" w:type="dxa"/>
            <w:gridSpan w:val="2"/>
            <w:vAlign w:val="center"/>
          </w:tcPr>
          <w:p w14:paraId="4030ABBF">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物质帮助</w:t>
            </w:r>
          </w:p>
        </w:tc>
        <w:tc>
          <w:tcPr>
            <w:tcW w:w="1171" w:type="dxa"/>
            <w:vAlign w:val="center"/>
          </w:tcPr>
          <w:p w14:paraId="6ED1247C">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区民政局</w:t>
            </w:r>
          </w:p>
        </w:tc>
      </w:tr>
      <w:tr w14:paraId="0A35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7" w:hRule="atLeast"/>
          <w:jc w:val="center"/>
        </w:trPr>
        <w:tc>
          <w:tcPr>
            <w:tcW w:w="1129" w:type="dxa"/>
            <w:vAlign w:val="center"/>
          </w:tcPr>
          <w:p w14:paraId="246E5900">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低保对象、计划生育特殊家庭的高龄、失能、残疾老年人，特困人员中的老年人。</w:t>
            </w:r>
          </w:p>
        </w:tc>
        <w:tc>
          <w:tcPr>
            <w:tcW w:w="526" w:type="dxa"/>
            <w:vAlign w:val="center"/>
          </w:tcPr>
          <w:p w14:paraId="69A80531">
            <w:pPr>
              <w:keepNext w:val="0"/>
              <w:keepLines w:val="0"/>
              <w:pageBreakBefore w:val="0"/>
              <w:widowControl w:val="0"/>
              <w:kinsoku/>
              <w:wordWrap/>
              <w:overflowPunct/>
              <w:topLinePunct w:val="0"/>
              <w:autoSpaceDE/>
              <w:bidi w:val="0"/>
              <w:adjustRightInd/>
              <w:snapToGrid/>
              <w:spacing w:before="0" w:after="0" w:line="320" w:lineRule="exact"/>
              <w:ind w:left="0" w:leftChars="0" w:right="0" w:rightChars="0" w:firstLine="0" w:firstLineChars="0"/>
              <w:jc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7</w:t>
            </w:r>
          </w:p>
        </w:tc>
        <w:tc>
          <w:tcPr>
            <w:tcW w:w="1119" w:type="dxa"/>
            <w:vAlign w:val="center"/>
          </w:tcPr>
          <w:p w14:paraId="45FD1CA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left"/>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养老服务补贴</w:t>
            </w:r>
          </w:p>
        </w:tc>
        <w:tc>
          <w:tcPr>
            <w:tcW w:w="1433" w:type="dxa"/>
            <w:vAlign w:val="center"/>
          </w:tcPr>
          <w:p w14:paraId="78162BA2">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left"/>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采取多种方式，为服务对象提供养老服务补贴。</w:t>
            </w:r>
          </w:p>
        </w:tc>
        <w:tc>
          <w:tcPr>
            <w:tcW w:w="2069" w:type="dxa"/>
            <w:vAlign w:val="center"/>
          </w:tcPr>
          <w:p w14:paraId="79C2E44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left"/>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原则上按照每人每月不低于60元的标准执行，区政府结合经济社会发展水平和财力状况适时调整。特困人员按现行政策执行。</w:t>
            </w:r>
          </w:p>
        </w:tc>
        <w:tc>
          <w:tcPr>
            <w:tcW w:w="2183" w:type="dxa"/>
            <w:vAlign w:val="center"/>
          </w:tcPr>
          <w:p w14:paraId="5891A2A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市、区政府负责</w:t>
            </w:r>
          </w:p>
        </w:tc>
        <w:tc>
          <w:tcPr>
            <w:tcW w:w="745" w:type="dxa"/>
            <w:gridSpan w:val="2"/>
            <w:vAlign w:val="center"/>
          </w:tcPr>
          <w:p w14:paraId="03F9E7AB">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物质帮助</w:t>
            </w:r>
          </w:p>
        </w:tc>
        <w:tc>
          <w:tcPr>
            <w:tcW w:w="1171" w:type="dxa"/>
            <w:vAlign w:val="center"/>
          </w:tcPr>
          <w:p w14:paraId="3F81096D">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区民政局</w:t>
            </w:r>
          </w:p>
        </w:tc>
      </w:tr>
      <w:tr w14:paraId="04AD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Align w:val="center"/>
          </w:tcPr>
          <w:p w14:paraId="05EF202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服务对象</w:t>
            </w:r>
          </w:p>
        </w:tc>
        <w:tc>
          <w:tcPr>
            <w:tcW w:w="1645" w:type="dxa"/>
            <w:gridSpan w:val="2"/>
            <w:vAlign w:val="center"/>
          </w:tcPr>
          <w:p w14:paraId="662E4D9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服务项目</w:t>
            </w:r>
          </w:p>
        </w:tc>
        <w:tc>
          <w:tcPr>
            <w:tcW w:w="1433" w:type="dxa"/>
            <w:vAlign w:val="center"/>
          </w:tcPr>
          <w:p w14:paraId="4C1B451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服务内容</w:t>
            </w:r>
          </w:p>
        </w:tc>
        <w:tc>
          <w:tcPr>
            <w:tcW w:w="2069" w:type="dxa"/>
            <w:vAlign w:val="center"/>
          </w:tcPr>
          <w:p w14:paraId="216AB590">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服务标准</w:t>
            </w:r>
          </w:p>
        </w:tc>
        <w:tc>
          <w:tcPr>
            <w:tcW w:w="2183" w:type="dxa"/>
            <w:vAlign w:val="center"/>
          </w:tcPr>
          <w:p w14:paraId="4F8100F0">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支出责任</w:t>
            </w:r>
          </w:p>
        </w:tc>
        <w:tc>
          <w:tcPr>
            <w:tcW w:w="745" w:type="dxa"/>
            <w:gridSpan w:val="2"/>
            <w:vAlign w:val="center"/>
          </w:tcPr>
          <w:p w14:paraId="2629C7C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服务类型</w:t>
            </w:r>
          </w:p>
        </w:tc>
        <w:tc>
          <w:tcPr>
            <w:tcW w:w="1171" w:type="dxa"/>
            <w:vAlign w:val="center"/>
          </w:tcPr>
          <w:p w14:paraId="28C173FC">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责任单位</w:t>
            </w:r>
          </w:p>
        </w:tc>
      </w:tr>
      <w:tr w14:paraId="5774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5" w:hRule="atLeast"/>
          <w:jc w:val="center"/>
        </w:trPr>
        <w:tc>
          <w:tcPr>
            <w:tcW w:w="1129" w:type="dxa"/>
            <w:vAlign w:val="center"/>
          </w:tcPr>
          <w:p w14:paraId="1AAC4918">
            <w:pPr>
              <w:keepNext w:val="0"/>
              <w:keepLines w:val="0"/>
              <w:pageBreakBefore w:val="0"/>
              <w:widowControl w:val="0"/>
              <w:kinsoku/>
              <w:wordWrap/>
              <w:overflowPunct/>
              <w:topLinePunct w:val="0"/>
              <w:autoSpaceDE/>
              <w:autoSpaceDN w:val="0"/>
              <w:bidi w:val="0"/>
              <w:adjustRightInd/>
              <w:snapToGrid/>
              <w:spacing w:before="0" w:after="0" w:line="30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经济困难的老年人，现阶段重点保障纳入分散特困供养范围的失能、高龄、残疾老年人家庭，有条件的地方可将改造对象范围扩大到低保对象中的失能、高龄、残疾老年人家庭等。</w:t>
            </w:r>
          </w:p>
        </w:tc>
        <w:tc>
          <w:tcPr>
            <w:tcW w:w="526" w:type="dxa"/>
            <w:vAlign w:val="center"/>
          </w:tcPr>
          <w:p w14:paraId="0B6390F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8</w:t>
            </w:r>
          </w:p>
        </w:tc>
        <w:tc>
          <w:tcPr>
            <w:tcW w:w="1119" w:type="dxa"/>
            <w:vAlign w:val="center"/>
          </w:tcPr>
          <w:p w14:paraId="058FDC8B">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家庭适老化改造</w:t>
            </w:r>
          </w:p>
        </w:tc>
        <w:tc>
          <w:tcPr>
            <w:tcW w:w="1433" w:type="dxa"/>
            <w:vAlign w:val="center"/>
          </w:tcPr>
          <w:p w14:paraId="6DAD0711">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按照相关标准，分年度逐步为服务对象提供家庭无障碍改造服务。</w:t>
            </w:r>
          </w:p>
        </w:tc>
        <w:tc>
          <w:tcPr>
            <w:tcW w:w="2069" w:type="dxa"/>
            <w:vAlign w:val="center"/>
          </w:tcPr>
          <w:p w14:paraId="48F136C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根据民政部等9部门</w:t>
            </w:r>
            <w:r>
              <w:rPr>
                <w:rFonts w:hint="eastAsia" w:ascii="仿宋" w:hAnsi="仿宋" w:eastAsia="仿宋" w:cs="仿宋"/>
                <w:b w:val="0"/>
                <w:i w:val="0"/>
                <w:snapToGrid/>
                <w:color w:val="auto"/>
                <w:sz w:val="21"/>
                <w:szCs w:val="21"/>
                <w:highlight w:val="none"/>
                <w:u w:val="none"/>
                <w:lang w:eastAsia="zh-CN"/>
              </w:rPr>
              <w:t>《关于加快实施老年人居家适老化改造工程的指导意见》（民发〔2020〕86号）</w:t>
            </w:r>
            <w:r>
              <w:rPr>
                <w:rFonts w:hint="eastAsia" w:ascii="仿宋" w:hAnsi="仿宋" w:eastAsia="仿宋" w:cs="仿宋"/>
                <w:b w:val="0"/>
                <w:i w:val="0"/>
                <w:snapToGrid/>
                <w:color w:val="auto"/>
                <w:sz w:val="21"/>
                <w:szCs w:val="21"/>
                <w:u w:val="none"/>
                <w:lang w:eastAsia="zh-CN"/>
              </w:rPr>
              <w:t>，按照《老年人居家适老化改造项目和老年用品配置推荐清单》，提供基础类改造项目。</w:t>
            </w:r>
          </w:p>
        </w:tc>
        <w:tc>
          <w:tcPr>
            <w:tcW w:w="2183" w:type="dxa"/>
            <w:vAlign w:val="center"/>
          </w:tcPr>
          <w:p w14:paraId="2514CCD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市、区政府负责，省财政统筹中央下达及省级彩票公益金等资金给予适当补助。</w:t>
            </w:r>
          </w:p>
        </w:tc>
        <w:tc>
          <w:tcPr>
            <w:tcW w:w="745" w:type="dxa"/>
            <w:gridSpan w:val="2"/>
            <w:vAlign w:val="center"/>
          </w:tcPr>
          <w:p w14:paraId="2FEEA56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照护服务</w:t>
            </w:r>
          </w:p>
        </w:tc>
        <w:tc>
          <w:tcPr>
            <w:tcW w:w="1171" w:type="dxa"/>
            <w:vAlign w:val="center"/>
          </w:tcPr>
          <w:p w14:paraId="6143A2E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区民政局</w:t>
            </w:r>
          </w:p>
        </w:tc>
      </w:tr>
      <w:tr w14:paraId="03E0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0" w:hRule="atLeast"/>
          <w:jc w:val="center"/>
        </w:trPr>
        <w:tc>
          <w:tcPr>
            <w:tcW w:w="1129" w:type="dxa"/>
            <w:vAlign w:val="center"/>
          </w:tcPr>
          <w:p w14:paraId="424B294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特困老年人</w:t>
            </w:r>
          </w:p>
        </w:tc>
        <w:tc>
          <w:tcPr>
            <w:tcW w:w="526" w:type="dxa"/>
            <w:vAlign w:val="center"/>
          </w:tcPr>
          <w:p w14:paraId="512F1BE6">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9</w:t>
            </w:r>
          </w:p>
        </w:tc>
        <w:tc>
          <w:tcPr>
            <w:tcW w:w="1119" w:type="dxa"/>
            <w:vAlign w:val="center"/>
          </w:tcPr>
          <w:p w14:paraId="26F3447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分散供养</w:t>
            </w:r>
          </w:p>
        </w:tc>
        <w:tc>
          <w:tcPr>
            <w:tcW w:w="1433" w:type="dxa"/>
            <w:vAlign w:val="center"/>
          </w:tcPr>
          <w:p w14:paraId="56D4081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对选择在家供养的特困老年人，由区政府民政部门依照有关规定给予分散供养，提供基本生活条件、疾病治疗、办理丧葬事宜等，对生活不能自理的给予照料。</w:t>
            </w:r>
          </w:p>
        </w:tc>
        <w:tc>
          <w:tcPr>
            <w:tcW w:w="2069" w:type="dxa"/>
            <w:vAlign w:val="center"/>
          </w:tcPr>
          <w:p w14:paraId="545FA5A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对分散特困人员提供基本生活条件、照料服务、疾病医疗、办理丧葬事宜、住房救助、教育救助等6个方面的救助供养保障。基本生活标准为低保标准的1.5倍；照料护理标准按照具有生活自理能力、部分和完全丧失自理能力三档，分别按当年本地最低工资标准的10%、25%和60%确定。</w:t>
            </w:r>
          </w:p>
        </w:tc>
        <w:tc>
          <w:tcPr>
            <w:tcW w:w="2183" w:type="dxa"/>
            <w:vAlign w:val="center"/>
          </w:tcPr>
          <w:p w14:paraId="12A6C7F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所需资金按原渠道由困难群众救助补助资金支出。市、区政府负责，中央和省级适当补助。</w:t>
            </w:r>
          </w:p>
        </w:tc>
        <w:tc>
          <w:tcPr>
            <w:tcW w:w="745" w:type="dxa"/>
            <w:gridSpan w:val="2"/>
            <w:vAlign w:val="center"/>
          </w:tcPr>
          <w:p w14:paraId="548F8FE2">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照护服务</w:t>
            </w:r>
          </w:p>
        </w:tc>
        <w:tc>
          <w:tcPr>
            <w:tcW w:w="1171" w:type="dxa"/>
            <w:vAlign w:val="center"/>
          </w:tcPr>
          <w:p w14:paraId="160C530D">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区民政局</w:t>
            </w:r>
          </w:p>
        </w:tc>
      </w:tr>
      <w:tr w14:paraId="417C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00E9AB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服务对象</w:t>
            </w:r>
          </w:p>
        </w:tc>
        <w:tc>
          <w:tcPr>
            <w:tcW w:w="1645" w:type="dxa"/>
            <w:gridSpan w:val="2"/>
            <w:vAlign w:val="center"/>
          </w:tcPr>
          <w:p w14:paraId="7D71926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服务项目</w:t>
            </w:r>
          </w:p>
        </w:tc>
        <w:tc>
          <w:tcPr>
            <w:tcW w:w="1433" w:type="dxa"/>
            <w:vAlign w:val="center"/>
          </w:tcPr>
          <w:p w14:paraId="0427143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服务内容</w:t>
            </w:r>
          </w:p>
        </w:tc>
        <w:tc>
          <w:tcPr>
            <w:tcW w:w="2069" w:type="dxa"/>
            <w:vAlign w:val="center"/>
          </w:tcPr>
          <w:p w14:paraId="147725AB">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服务标准</w:t>
            </w:r>
          </w:p>
        </w:tc>
        <w:tc>
          <w:tcPr>
            <w:tcW w:w="2183" w:type="dxa"/>
            <w:vAlign w:val="center"/>
          </w:tcPr>
          <w:p w14:paraId="45B72046">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支出责任</w:t>
            </w:r>
          </w:p>
        </w:tc>
        <w:tc>
          <w:tcPr>
            <w:tcW w:w="745" w:type="dxa"/>
            <w:gridSpan w:val="2"/>
            <w:vAlign w:val="center"/>
          </w:tcPr>
          <w:p w14:paraId="7B182E7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服务类型</w:t>
            </w:r>
          </w:p>
        </w:tc>
        <w:tc>
          <w:tcPr>
            <w:tcW w:w="1171" w:type="dxa"/>
            <w:vAlign w:val="center"/>
          </w:tcPr>
          <w:p w14:paraId="456D6EE0">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责任单位</w:t>
            </w:r>
          </w:p>
        </w:tc>
      </w:tr>
      <w:tr w14:paraId="0F25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5" w:hRule="atLeast"/>
          <w:jc w:val="center"/>
        </w:trPr>
        <w:tc>
          <w:tcPr>
            <w:tcW w:w="1129" w:type="dxa"/>
            <w:vAlign w:val="center"/>
          </w:tcPr>
          <w:p w14:paraId="02C798B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left"/>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特困老年人</w:t>
            </w:r>
          </w:p>
        </w:tc>
        <w:tc>
          <w:tcPr>
            <w:tcW w:w="526" w:type="dxa"/>
            <w:vAlign w:val="center"/>
          </w:tcPr>
          <w:p w14:paraId="15A3F3B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10</w:t>
            </w:r>
          </w:p>
        </w:tc>
        <w:tc>
          <w:tcPr>
            <w:tcW w:w="1119" w:type="dxa"/>
            <w:vAlign w:val="center"/>
          </w:tcPr>
          <w:p w14:paraId="61AB568B">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集中供养</w:t>
            </w:r>
          </w:p>
        </w:tc>
        <w:tc>
          <w:tcPr>
            <w:tcW w:w="1433" w:type="dxa"/>
            <w:vAlign w:val="center"/>
          </w:tcPr>
          <w:p w14:paraId="41F4F7F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对需要集中供养的特困老年人，由区政府民政部门按照便于管理的原则，就近安排到相应的供养服务机构，提供基本生活条件、疾病治疗、办理丧葬事宜等，对生活不能自理的给予照料。</w:t>
            </w:r>
          </w:p>
        </w:tc>
        <w:tc>
          <w:tcPr>
            <w:tcW w:w="2069" w:type="dxa"/>
            <w:vAlign w:val="center"/>
          </w:tcPr>
          <w:p w14:paraId="4030208D">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基本生活标准为低保标准的1.5倍；照料护理标准按照具有生活自理能力、部分和完全丧失自理能力三档，分别按当年本地最低工资标准的10%、25%和60%确定。</w:t>
            </w:r>
          </w:p>
        </w:tc>
        <w:tc>
          <w:tcPr>
            <w:tcW w:w="2183" w:type="dxa"/>
            <w:vAlign w:val="center"/>
          </w:tcPr>
          <w:p w14:paraId="2E40D98B">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所需资金按原渠道由困难群众救助补助资金支出。市、区政府负责，中央和省级适当补助。</w:t>
            </w:r>
          </w:p>
        </w:tc>
        <w:tc>
          <w:tcPr>
            <w:tcW w:w="745" w:type="dxa"/>
            <w:gridSpan w:val="2"/>
            <w:vAlign w:val="center"/>
          </w:tcPr>
          <w:p w14:paraId="31CFC2E8">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照护服务</w:t>
            </w:r>
          </w:p>
        </w:tc>
        <w:tc>
          <w:tcPr>
            <w:tcW w:w="1171" w:type="dxa"/>
            <w:vAlign w:val="center"/>
          </w:tcPr>
          <w:p w14:paraId="70DBAD88">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区民政局</w:t>
            </w:r>
          </w:p>
        </w:tc>
      </w:tr>
      <w:tr w14:paraId="3FDC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0" w:hRule="atLeast"/>
          <w:jc w:val="center"/>
        </w:trPr>
        <w:tc>
          <w:tcPr>
            <w:tcW w:w="1129" w:type="dxa"/>
            <w:vAlign w:val="center"/>
          </w:tcPr>
          <w:p w14:paraId="7D29E7C5">
            <w:pPr>
              <w:keepNext w:val="0"/>
              <w:keepLines w:val="0"/>
              <w:pageBreakBefore w:val="0"/>
              <w:widowControl w:val="0"/>
              <w:kinsoku/>
              <w:wordWrap/>
              <w:overflowPunct/>
              <w:topLinePunct w:val="0"/>
              <w:autoSpaceDE/>
              <w:autoSpaceDN w:val="0"/>
              <w:bidi w:val="0"/>
              <w:adjustRightInd/>
              <w:snapToGrid/>
              <w:spacing w:before="0" w:after="0" w:line="30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低保对象中经民政部门认定生活不能自理的老年人。对既符合老年人护理补贴条件，又符合重度残疾人护理补贴条件的残疾老年人，可择高申领其中一类护理补贴，不重复享受。</w:t>
            </w:r>
          </w:p>
        </w:tc>
        <w:tc>
          <w:tcPr>
            <w:tcW w:w="526" w:type="dxa"/>
            <w:vAlign w:val="center"/>
          </w:tcPr>
          <w:p w14:paraId="276B98C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11</w:t>
            </w:r>
          </w:p>
        </w:tc>
        <w:tc>
          <w:tcPr>
            <w:tcW w:w="1119" w:type="dxa"/>
            <w:vAlign w:val="center"/>
          </w:tcPr>
          <w:p w14:paraId="4926FB3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护理补贴</w:t>
            </w:r>
          </w:p>
        </w:tc>
        <w:tc>
          <w:tcPr>
            <w:tcW w:w="1433" w:type="dxa"/>
            <w:vAlign w:val="center"/>
          </w:tcPr>
          <w:p w14:paraId="630FB290">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为认定为生活不能自理的经济困难老年人提供护理补贴。</w:t>
            </w:r>
          </w:p>
        </w:tc>
        <w:tc>
          <w:tcPr>
            <w:tcW w:w="2069" w:type="dxa"/>
            <w:vAlign w:val="center"/>
          </w:tcPr>
          <w:p w14:paraId="354C441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原则上按照每人每月不低于60元的标准执行，区政府结合经济社会发展水平和财力状况适时调整。</w:t>
            </w:r>
          </w:p>
        </w:tc>
        <w:tc>
          <w:tcPr>
            <w:tcW w:w="2183" w:type="dxa"/>
            <w:vAlign w:val="center"/>
          </w:tcPr>
          <w:p w14:paraId="0DCF55E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市、区政府负责</w:t>
            </w:r>
          </w:p>
        </w:tc>
        <w:tc>
          <w:tcPr>
            <w:tcW w:w="745" w:type="dxa"/>
            <w:gridSpan w:val="2"/>
            <w:vAlign w:val="center"/>
          </w:tcPr>
          <w:p w14:paraId="7A1C157C">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物质帮助</w:t>
            </w:r>
          </w:p>
        </w:tc>
        <w:tc>
          <w:tcPr>
            <w:tcW w:w="1171" w:type="dxa"/>
            <w:vAlign w:val="center"/>
          </w:tcPr>
          <w:p w14:paraId="7E73433D">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区民政局</w:t>
            </w:r>
          </w:p>
        </w:tc>
      </w:tr>
      <w:tr w14:paraId="66CC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DB4A5D8">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服务对象</w:t>
            </w:r>
          </w:p>
        </w:tc>
        <w:tc>
          <w:tcPr>
            <w:tcW w:w="1645" w:type="dxa"/>
            <w:gridSpan w:val="2"/>
            <w:vAlign w:val="center"/>
          </w:tcPr>
          <w:p w14:paraId="4C90857D">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服务项目</w:t>
            </w:r>
          </w:p>
        </w:tc>
        <w:tc>
          <w:tcPr>
            <w:tcW w:w="1433" w:type="dxa"/>
            <w:vAlign w:val="center"/>
          </w:tcPr>
          <w:p w14:paraId="30066B98">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服务内容</w:t>
            </w:r>
          </w:p>
        </w:tc>
        <w:tc>
          <w:tcPr>
            <w:tcW w:w="2069" w:type="dxa"/>
            <w:vAlign w:val="center"/>
          </w:tcPr>
          <w:p w14:paraId="19F95E61">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服务标准</w:t>
            </w:r>
          </w:p>
        </w:tc>
        <w:tc>
          <w:tcPr>
            <w:tcW w:w="2183" w:type="dxa"/>
            <w:vAlign w:val="center"/>
          </w:tcPr>
          <w:p w14:paraId="6C3323B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支出责任</w:t>
            </w:r>
          </w:p>
        </w:tc>
        <w:tc>
          <w:tcPr>
            <w:tcW w:w="745" w:type="dxa"/>
            <w:gridSpan w:val="2"/>
            <w:vAlign w:val="center"/>
          </w:tcPr>
          <w:p w14:paraId="310E36C6">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服务类型</w:t>
            </w:r>
          </w:p>
        </w:tc>
        <w:tc>
          <w:tcPr>
            <w:tcW w:w="1171" w:type="dxa"/>
            <w:vAlign w:val="center"/>
          </w:tcPr>
          <w:p w14:paraId="7136F11B">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责任单位</w:t>
            </w:r>
          </w:p>
        </w:tc>
      </w:tr>
      <w:tr w14:paraId="2EEE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jc w:val="center"/>
        </w:trPr>
        <w:tc>
          <w:tcPr>
            <w:tcW w:w="1129" w:type="dxa"/>
            <w:vAlign w:val="center"/>
          </w:tcPr>
          <w:p w14:paraId="5FD60598">
            <w:pPr>
              <w:keepNext w:val="0"/>
              <w:keepLines w:val="0"/>
              <w:pageBreakBefore w:val="0"/>
              <w:widowControl w:val="0"/>
              <w:kinsoku/>
              <w:wordWrap/>
              <w:overflowPunct/>
              <w:topLinePunct w:val="0"/>
              <w:autoSpaceDE/>
              <w:bidi w:val="0"/>
              <w:adjustRightInd/>
              <w:snapToGrid/>
              <w:spacing w:before="0" w:after="0" w:line="320" w:lineRule="exact"/>
              <w:ind w:left="0" w:leftChars="0" w:right="0" w:rightChars="0" w:firstLine="0" w:firstLineChars="0"/>
              <w:jc w:val="left"/>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经认定生活不能自理的老年人</w:t>
            </w:r>
          </w:p>
        </w:tc>
        <w:tc>
          <w:tcPr>
            <w:tcW w:w="526" w:type="dxa"/>
            <w:vAlign w:val="center"/>
          </w:tcPr>
          <w:p w14:paraId="2EDCA596">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12</w:t>
            </w:r>
          </w:p>
        </w:tc>
        <w:tc>
          <w:tcPr>
            <w:tcW w:w="1119" w:type="dxa"/>
            <w:vAlign w:val="center"/>
          </w:tcPr>
          <w:p w14:paraId="6D5D5C22">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家庭养老支持服务</w:t>
            </w:r>
          </w:p>
        </w:tc>
        <w:tc>
          <w:tcPr>
            <w:tcW w:w="1433" w:type="dxa"/>
            <w:vAlign w:val="center"/>
          </w:tcPr>
          <w:p w14:paraId="4AF32E6C">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符合条件的失能老年人家庭成员参加照护知识和技能等相关职业技能培训的，按规定给予职业培训补贴。</w:t>
            </w:r>
          </w:p>
        </w:tc>
        <w:tc>
          <w:tcPr>
            <w:tcW w:w="2069" w:type="dxa"/>
            <w:vAlign w:val="center"/>
          </w:tcPr>
          <w:p w14:paraId="39B12FD8">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免费参加由街道和社区养老服务设施运营方组织的技能培训或者参加由人社部门组织的照护知识和技能等相关职业技能培训，具体补贴标准按照省资金使用管理政策明确。</w:t>
            </w:r>
          </w:p>
        </w:tc>
        <w:tc>
          <w:tcPr>
            <w:tcW w:w="2183" w:type="dxa"/>
            <w:vAlign w:val="center"/>
          </w:tcPr>
          <w:p w14:paraId="6EF8D98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市、区政府负责，所需资金按原渠道从当地就业补助资金、职业技能提升行动专项资金等中支出。</w:t>
            </w:r>
          </w:p>
        </w:tc>
        <w:tc>
          <w:tcPr>
            <w:tcW w:w="745" w:type="dxa"/>
            <w:gridSpan w:val="2"/>
            <w:vAlign w:val="center"/>
          </w:tcPr>
          <w:p w14:paraId="10E14396">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照护服务</w:t>
            </w:r>
          </w:p>
        </w:tc>
        <w:tc>
          <w:tcPr>
            <w:tcW w:w="1171" w:type="dxa"/>
            <w:vAlign w:val="center"/>
          </w:tcPr>
          <w:p w14:paraId="1F51040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left"/>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区人社局、区民政局</w:t>
            </w:r>
          </w:p>
        </w:tc>
      </w:tr>
      <w:tr w14:paraId="3D39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0" w:hRule="atLeast"/>
          <w:jc w:val="center"/>
        </w:trPr>
        <w:tc>
          <w:tcPr>
            <w:tcW w:w="1129" w:type="dxa"/>
            <w:vAlign w:val="center"/>
          </w:tcPr>
          <w:p w14:paraId="355B3B4B">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仿宋" w:hAnsi="仿宋" w:eastAsia="仿宋" w:cs="仿宋"/>
                <w:b w:val="0"/>
                <w:i w:val="0"/>
                <w:snapToGrid/>
                <w:color w:val="auto"/>
                <w:sz w:val="21"/>
                <w:szCs w:val="21"/>
                <w:u w:val="none"/>
                <w:lang w:eastAsia="zh-CN"/>
              </w:rPr>
              <w:t>对国家和</w:t>
            </w:r>
          </w:p>
          <w:p w14:paraId="61256A32">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仿宋" w:hAnsi="仿宋" w:eastAsia="仿宋" w:cs="仿宋"/>
                <w:b w:val="0"/>
                <w:i w:val="0"/>
                <w:snapToGrid/>
                <w:color w:val="auto"/>
                <w:sz w:val="21"/>
                <w:szCs w:val="21"/>
                <w:u w:val="none"/>
                <w:lang w:eastAsia="zh-CN"/>
              </w:rPr>
              <w:t>社会作出</w:t>
            </w:r>
          </w:p>
          <w:p w14:paraId="00C4B66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仿宋" w:hAnsi="仿宋" w:eastAsia="仿宋" w:cs="仿宋"/>
                <w:b w:val="0"/>
                <w:i w:val="0"/>
                <w:snapToGrid/>
                <w:color w:val="auto"/>
                <w:sz w:val="21"/>
                <w:szCs w:val="21"/>
                <w:u w:val="none"/>
                <w:lang w:eastAsia="zh-CN"/>
              </w:rPr>
              <w:t>特殊贡献</w:t>
            </w:r>
          </w:p>
          <w:p w14:paraId="2F60EE4B">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的老年人</w:t>
            </w:r>
          </w:p>
        </w:tc>
        <w:tc>
          <w:tcPr>
            <w:tcW w:w="526" w:type="dxa"/>
            <w:vAlign w:val="center"/>
          </w:tcPr>
          <w:p w14:paraId="35380EC2">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13</w:t>
            </w:r>
          </w:p>
        </w:tc>
        <w:tc>
          <w:tcPr>
            <w:tcW w:w="1119" w:type="dxa"/>
            <w:vAlign w:val="center"/>
          </w:tcPr>
          <w:p w14:paraId="493957A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优抚供养</w:t>
            </w:r>
          </w:p>
        </w:tc>
        <w:tc>
          <w:tcPr>
            <w:tcW w:w="1433" w:type="dxa"/>
            <w:vAlign w:val="center"/>
          </w:tcPr>
          <w:p w14:paraId="35D4AFA2">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highlight w:val="none"/>
                <w:u w:val="none"/>
                <w:lang w:eastAsia="zh-CN"/>
              </w:rPr>
              <w:t>老年烈士遗属、因公牺牲军人遗属、病故军人遗属和进入老年的残疾军人、复员军人、退伍军人,无法定赡养人、扶养人或法定赡养人、扶养人无赡养、扶养能力且享受国家定期抚恤补助待遇的老年人，提供集中供养、医疗等</w:t>
            </w:r>
            <w:r>
              <w:rPr>
                <w:rFonts w:hint="eastAsia" w:ascii="仿宋" w:hAnsi="仿宋" w:eastAsia="仿宋" w:cs="仿宋"/>
                <w:b w:val="0"/>
                <w:i w:val="0"/>
                <w:snapToGrid/>
                <w:color w:val="auto"/>
                <w:sz w:val="21"/>
                <w:szCs w:val="21"/>
                <w:u w:val="none"/>
                <w:lang w:eastAsia="zh-CN"/>
              </w:rPr>
              <w:t>保障。</w:t>
            </w:r>
          </w:p>
        </w:tc>
        <w:tc>
          <w:tcPr>
            <w:tcW w:w="2069" w:type="dxa"/>
            <w:vAlign w:val="center"/>
          </w:tcPr>
          <w:p w14:paraId="55C9444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公办养老机构可利用空余床位为其他无法定赡养人、扶养人或者法定赡养人、扶养人无赡养、扶养能力的老年优待抚恤对象提供优惠服务。现役军人家属和烈士、因公牺牲军人、病故军人的遗属，符合规定条件申请入住公办养老机构的，同等条件下优先安排。</w:t>
            </w:r>
          </w:p>
        </w:tc>
        <w:tc>
          <w:tcPr>
            <w:tcW w:w="2183" w:type="dxa"/>
            <w:vAlign w:val="center"/>
          </w:tcPr>
          <w:p w14:paraId="66E8B6B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所需资金由中央、省、市、区财政共同承担。</w:t>
            </w:r>
          </w:p>
        </w:tc>
        <w:tc>
          <w:tcPr>
            <w:tcW w:w="745" w:type="dxa"/>
            <w:gridSpan w:val="2"/>
            <w:vAlign w:val="center"/>
          </w:tcPr>
          <w:p w14:paraId="7E945F8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照护服务</w:t>
            </w:r>
          </w:p>
        </w:tc>
        <w:tc>
          <w:tcPr>
            <w:tcW w:w="1171" w:type="dxa"/>
            <w:vAlign w:val="center"/>
          </w:tcPr>
          <w:p w14:paraId="1006CDC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left"/>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区退役军人事务局、区卫健委</w:t>
            </w:r>
          </w:p>
        </w:tc>
      </w:tr>
      <w:tr w14:paraId="57D2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142CE8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服务对象</w:t>
            </w:r>
          </w:p>
        </w:tc>
        <w:tc>
          <w:tcPr>
            <w:tcW w:w="1645" w:type="dxa"/>
            <w:gridSpan w:val="2"/>
            <w:vAlign w:val="center"/>
          </w:tcPr>
          <w:p w14:paraId="22FA387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服务项目</w:t>
            </w:r>
          </w:p>
        </w:tc>
        <w:tc>
          <w:tcPr>
            <w:tcW w:w="1433" w:type="dxa"/>
            <w:vAlign w:val="center"/>
          </w:tcPr>
          <w:p w14:paraId="26B70ABD">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服务内容</w:t>
            </w:r>
          </w:p>
        </w:tc>
        <w:tc>
          <w:tcPr>
            <w:tcW w:w="2069" w:type="dxa"/>
            <w:vAlign w:val="center"/>
          </w:tcPr>
          <w:p w14:paraId="43CA85C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服务标准</w:t>
            </w:r>
          </w:p>
        </w:tc>
        <w:tc>
          <w:tcPr>
            <w:tcW w:w="2183" w:type="dxa"/>
            <w:vAlign w:val="center"/>
          </w:tcPr>
          <w:p w14:paraId="174933D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支出责任</w:t>
            </w:r>
          </w:p>
        </w:tc>
        <w:tc>
          <w:tcPr>
            <w:tcW w:w="745" w:type="dxa"/>
            <w:gridSpan w:val="2"/>
            <w:vAlign w:val="center"/>
          </w:tcPr>
          <w:p w14:paraId="4D098D9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服务类型</w:t>
            </w:r>
          </w:p>
        </w:tc>
        <w:tc>
          <w:tcPr>
            <w:tcW w:w="1171" w:type="dxa"/>
            <w:vAlign w:val="center"/>
          </w:tcPr>
          <w:p w14:paraId="743E8F9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责任单位</w:t>
            </w:r>
          </w:p>
        </w:tc>
      </w:tr>
      <w:tr w14:paraId="6006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jc w:val="center"/>
        </w:trPr>
        <w:tc>
          <w:tcPr>
            <w:tcW w:w="1129" w:type="dxa"/>
            <w:vAlign w:val="center"/>
          </w:tcPr>
          <w:p w14:paraId="1ECDC0F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left"/>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经认定符合条件的残疾老年人</w:t>
            </w:r>
          </w:p>
        </w:tc>
        <w:tc>
          <w:tcPr>
            <w:tcW w:w="526" w:type="dxa"/>
            <w:vAlign w:val="center"/>
          </w:tcPr>
          <w:p w14:paraId="7783F3D6">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14</w:t>
            </w:r>
          </w:p>
        </w:tc>
        <w:tc>
          <w:tcPr>
            <w:tcW w:w="1119" w:type="dxa"/>
            <w:vAlign w:val="center"/>
          </w:tcPr>
          <w:p w14:paraId="7D14EEFC">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困难残疾人生活补贴和重度残疾人护理补贴</w:t>
            </w:r>
          </w:p>
        </w:tc>
        <w:tc>
          <w:tcPr>
            <w:tcW w:w="1433" w:type="dxa"/>
            <w:vAlign w:val="center"/>
          </w:tcPr>
          <w:p w14:paraId="62BB7C6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为最低生活保障家庭中的残疾老年人提供生活补贴，为残疾等级被评定为一级、二级且需要长期照护的重度残疾老年人提供护理补贴。</w:t>
            </w:r>
          </w:p>
        </w:tc>
        <w:tc>
          <w:tcPr>
            <w:tcW w:w="2069" w:type="dxa"/>
            <w:vAlign w:val="center"/>
          </w:tcPr>
          <w:p w14:paraId="093ECF1B">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困难残疾老年人生活补贴按照每人每月120元发放；重度残疾老年人护理补贴按照每人每月100元发放。</w:t>
            </w:r>
          </w:p>
        </w:tc>
        <w:tc>
          <w:tcPr>
            <w:tcW w:w="2183" w:type="dxa"/>
            <w:vAlign w:val="center"/>
          </w:tcPr>
          <w:p w14:paraId="7F78793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省、市、区政府按比例分担。</w:t>
            </w:r>
          </w:p>
        </w:tc>
        <w:tc>
          <w:tcPr>
            <w:tcW w:w="745" w:type="dxa"/>
            <w:gridSpan w:val="2"/>
            <w:vAlign w:val="center"/>
          </w:tcPr>
          <w:p w14:paraId="0F658C8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left"/>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物质帮助</w:t>
            </w:r>
          </w:p>
        </w:tc>
        <w:tc>
          <w:tcPr>
            <w:tcW w:w="1171" w:type="dxa"/>
            <w:vAlign w:val="center"/>
          </w:tcPr>
          <w:p w14:paraId="1FF63971">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区民政局、区残联</w:t>
            </w:r>
          </w:p>
        </w:tc>
      </w:tr>
      <w:tr w14:paraId="3293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1129" w:type="dxa"/>
            <w:vAlign w:val="center"/>
          </w:tcPr>
          <w:p w14:paraId="41CB96D2">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left"/>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持有《中华人民共和国残疾人证》的老年人</w:t>
            </w:r>
          </w:p>
        </w:tc>
        <w:tc>
          <w:tcPr>
            <w:tcW w:w="526" w:type="dxa"/>
            <w:vAlign w:val="center"/>
          </w:tcPr>
          <w:p w14:paraId="6AFADCE8">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15</w:t>
            </w:r>
          </w:p>
        </w:tc>
        <w:tc>
          <w:tcPr>
            <w:tcW w:w="1119" w:type="dxa"/>
            <w:vAlign w:val="center"/>
          </w:tcPr>
          <w:p w14:paraId="0627F071">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康复辅具适配</w:t>
            </w:r>
          </w:p>
        </w:tc>
        <w:tc>
          <w:tcPr>
            <w:tcW w:w="1433" w:type="dxa"/>
            <w:vAlign w:val="center"/>
          </w:tcPr>
          <w:p w14:paraId="23F53FD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为符合条件的老年人适配基本型辅助器具提供补贴。</w:t>
            </w:r>
          </w:p>
        </w:tc>
        <w:tc>
          <w:tcPr>
            <w:tcW w:w="2069" w:type="dxa"/>
            <w:vAlign w:val="center"/>
          </w:tcPr>
          <w:p w14:paraId="1AD4348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按照</w:t>
            </w:r>
            <w:r>
              <w:rPr>
                <w:rFonts w:hint="eastAsia" w:ascii="仿宋" w:hAnsi="仿宋" w:eastAsia="仿宋" w:cs="仿宋"/>
                <w:b w:val="0"/>
                <w:i w:val="0"/>
                <w:snapToGrid/>
                <w:color w:val="auto"/>
                <w:sz w:val="21"/>
                <w:szCs w:val="21"/>
                <w:highlight w:val="none"/>
                <w:u w:val="none"/>
                <w:lang w:eastAsia="zh-CN"/>
              </w:rPr>
              <w:t>《关于印发</w:t>
            </w:r>
            <w:r>
              <w:rPr>
                <w:rFonts w:hint="eastAsia" w:ascii="国标仿宋-GB/T 2312" w:hAnsi="国标仿宋-GB/T 2312" w:eastAsia="国标仿宋-GB/T 2312" w:cs="国标仿宋-GB/T 2312"/>
                <w:b w:val="0"/>
                <w:i w:val="0"/>
                <w:snapToGrid/>
                <w:color w:val="auto"/>
                <w:sz w:val="21"/>
                <w:szCs w:val="21"/>
                <w:highlight w:val="none"/>
                <w:u w:val="none"/>
                <w:lang w:eastAsia="zh-CN"/>
              </w:rPr>
              <w:t>&lt;</w:t>
            </w:r>
            <w:r>
              <w:rPr>
                <w:rFonts w:hint="eastAsia" w:ascii="仿宋" w:hAnsi="仿宋" w:eastAsia="仿宋" w:cs="仿宋"/>
                <w:b w:val="0"/>
                <w:i w:val="0"/>
                <w:snapToGrid/>
                <w:color w:val="auto"/>
                <w:sz w:val="21"/>
                <w:szCs w:val="21"/>
                <w:highlight w:val="none"/>
                <w:u w:val="none"/>
                <w:lang w:eastAsia="zh-CN"/>
              </w:rPr>
              <w:t>郑州市残疾人基本型辅助器具适配补贴实施办法（试行）的通知》（郑残联〔202</w:t>
            </w:r>
            <w:r>
              <w:rPr>
                <w:rFonts w:hint="eastAsia" w:ascii="仿宋" w:hAnsi="仿宋" w:eastAsia="仿宋" w:cs="仿宋"/>
                <w:b w:val="0"/>
                <w:i w:val="0"/>
                <w:snapToGrid/>
                <w:color w:val="auto"/>
                <w:sz w:val="21"/>
                <w:szCs w:val="21"/>
                <w:highlight w:val="none"/>
                <w:u w:val="none"/>
                <w:lang w:val="en-US" w:eastAsia="zh-CN"/>
              </w:rPr>
              <w:t>3</w:t>
            </w:r>
            <w:r>
              <w:rPr>
                <w:rFonts w:hint="eastAsia" w:ascii="仿宋" w:hAnsi="仿宋" w:eastAsia="仿宋" w:cs="仿宋"/>
                <w:b w:val="0"/>
                <w:i w:val="0"/>
                <w:snapToGrid/>
                <w:color w:val="auto"/>
                <w:sz w:val="21"/>
                <w:szCs w:val="21"/>
                <w:highlight w:val="none"/>
                <w:u w:val="none"/>
                <w:lang w:eastAsia="zh-CN"/>
              </w:rPr>
              <w:t>〕</w:t>
            </w:r>
            <w:r>
              <w:rPr>
                <w:rFonts w:hint="eastAsia" w:ascii="仿宋" w:hAnsi="仿宋" w:eastAsia="仿宋" w:cs="仿宋"/>
                <w:b w:val="0"/>
                <w:i w:val="0"/>
                <w:snapToGrid/>
                <w:color w:val="auto"/>
                <w:sz w:val="21"/>
                <w:szCs w:val="21"/>
                <w:highlight w:val="none"/>
                <w:u w:val="none"/>
                <w:lang w:val="en-US" w:eastAsia="zh-CN"/>
              </w:rPr>
              <w:t>26</w:t>
            </w:r>
            <w:r>
              <w:rPr>
                <w:rFonts w:hint="eastAsia" w:ascii="仿宋" w:hAnsi="仿宋" w:eastAsia="仿宋" w:cs="仿宋"/>
                <w:b w:val="0"/>
                <w:i w:val="0"/>
                <w:snapToGrid/>
                <w:color w:val="auto"/>
                <w:sz w:val="21"/>
                <w:szCs w:val="21"/>
                <w:highlight w:val="none"/>
                <w:u w:val="none"/>
                <w:lang w:eastAsia="zh-CN"/>
              </w:rPr>
              <w:t>号）</w:t>
            </w:r>
            <w:r>
              <w:rPr>
                <w:rFonts w:hint="eastAsia" w:ascii="仿宋" w:hAnsi="仿宋" w:eastAsia="仿宋" w:cs="仿宋"/>
                <w:b w:val="0"/>
                <w:i w:val="0"/>
                <w:snapToGrid/>
                <w:color w:val="auto"/>
                <w:sz w:val="21"/>
                <w:szCs w:val="21"/>
                <w:u w:val="none"/>
                <w:lang w:eastAsia="zh-CN"/>
              </w:rPr>
              <w:t>文件，结合我区实际情况执行。</w:t>
            </w:r>
          </w:p>
        </w:tc>
        <w:tc>
          <w:tcPr>
            <w:tcW w:w="2183" w:type="dxa"/>
            <w:vAlign w:val="center"/>
          </w:tcPr>
          <w:p w14:paraId="7AE58CAD">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所需资金统筹上级和本级残疾人事业发展资金。</w:t>
            </w:r>
          </w:p>
        </w:tc>
        <w:tc>
          <w:tcPr>
            <w:tcW w:w="745" w:type="dxa"/>
            <w:gridSpan w:val="2"/>
            <w:vAlign w:val="center"/>
          </w:tcPr>
          <w:p w14:paraId="7041151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left"/>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照护服务</w:t>
            </w:r>
          </w:p>
        </w:tc>
        <w:tc>
          <w:tcPr>
            <w:tcW w:w="1171" w:type="dxa"/>
            <w:vAlign w:val="center"/>
          </w:tcPr>
          <w:p w14:paraId="1F49745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区残联、区民政局</w:t>
            </w:r>
          </w:p>
        </w:tc>
      </w:tr>
      <w:tr w14:paraId="1B4D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1129" w:type="dxa"/>
            <w:vAlign w:val="center"/>
          </w:tcPr>
          <w:p w14:paraId="6A14CE3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生活无着的流浪乞讨老年人</w:t>
            </w:r>
          </w:p>
        </w:tc>
        <w:tc>
          <w:tcPr>
            <w:tcW w:w="526" w:type="dxa"/>
            <w:vAlign w:val="center"/>
          </w:tcPr>
          <w:p w14:paraId="2BEBBCE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16</w:t>
            </w:r>
          </w:p>
        </w:tc>
        <w:tc>
          <w:tcPr>
            <w:tcW w:w="1119" w:type="dxa"/>
            <w:vAlign w:val="center"/>
          </w:tcPr>
          <w:p w14:paraId="5970508B">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社会救助</w:t>
            </w:r>
          </w:p>
        </w:tc>
        <w:tc>
          <w:tcPr>
            <w:tcW w:w="1433" w:type="dxa"/>
            <w:vAlign w:val="center"/>
          </w:tcPr>
          <w:p w14:paraId="4361C2E2">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对生活无着的流浪乞讨老年人按照有关规定给予救助</w:t>
            </w:r>
          </w:p>
        </w:tc>
        <w:tc>
          <w:tcPr>
            <w:tcW w:w="2069" w:type="dxa"/>
            <w:vAlign w:val="center"/>
          </w:tcPr>
          <w:p w14:paraId="66894506">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为符合条件的受助人员提供符合食品卫生要求的食物；提供符合基本条件的住处；对站内突发疾病的，及时送医院救治；帮助与其亲属或者所在单位联系；对没有交通返回其住所地或者所在单位的，提供乘车凭证。</w:t>
            </w:r>
          </w:p>
        </w:tc>
        <w:tc>
          <w:tcPr>
            <w:tcW w:w="2183" w:type="dxa"/>
            <w:vAlign w:val="center"/>
          </w:tcPr>
          <w:p w14:paraId="317BBEB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所需资金从困难群众救助补助资金中支出。市、区政府负责，中央和省级适当补助。</w:t>
            </w:r>
          </w:p>
        </w:tc>
        <w:tc>
          <w:tcPr>
            <w:tcW w:w="745" w:type="dxa"/>
            <w:gridSpan w:val="2"/>
            <w:vAlign w:val="center"/>
          </w:tcPr>
          <w:p w14:paraId="3D40BF6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left"/>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物质帮助</w:t>
            </w:r>
          </w:p>
        </w:tc>
        <w:tc>
          <w:tcPr>
            <w:tcW w:w="1171" w:type="dxa"/>
            <w:vAlign w:val="center"/>
          </w:tcPr>
          <w:p w14:paraId="59836B1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区民政局</w:t>
            </w:r>
          </w:p>
        </w:tc>
      </w:tr>
      <w:tr w14:paraId="135D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3D76AF2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服务对象</w:t>
            </w:r>
          </w:p>
        </w:tc>
        <w:tc>
          <w:tcPr>
            <w:tcW w:w="1645" w:type="dxa"/>
            <w:gridSpan w:val="2"/>
            <w:vAlign w:val="center"/>
          </w:tcPr>
          <w:p w14:paraId="53D263DB">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服务项目</w:t>
            </w:r>
          </w:p>
        </w:tc>
        <w:tc>
          <w:tcPr>
            <w:tcW w:w="1433" w:type="dxa"/>
            <w:vAlign w:val="center"/>
          </w:tcPr>
          <w:p w14:paraId="3DDEBD2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服务内容</w:t>
            </w:r>
          </w:p>
        </w:tc>
        <w:tc>
          <w:tcPr>
            <w:tcW w:w="2069" w:type="dxa"/>
            <w:vAlign w:val="center"/>
          </w:tcPr>
          <w:p w14:paraId="2A7CB12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服务标准</w:t>
            </w:r>
          </w:p>
        </w:tc>
        <w:tc>
          <w:tcPr>
            <w:tcW w:w="2183" w:type="dxa"/>
            <w:vAlign w:val="center"/>
          </w:tcPr>
          <w:p w14:paraId="600E2A4F">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支出责任</w:t>
            </w:r>
          </w:p>
        </w:tc>
        <w:tc>
          <w:tcPr>
            <w:tcW w:w="745" w:type="dxa"/>
            <w:gridSpan w:val="2"/>
            <w:vAlign w:val="center"/>
          </w:tcPr>
          <w:p w14:paraId="79D2F7F6">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服务类型</w:t>
            </w:r>
          </w:p>
        </w:tc>
        <w:tc>
          <w:tcPr>
            <w:tcW w:w="1171" w:type="dxa"/>
            <w:vAlign w:val="center"/>
          </w:tcPr>
          <w:p w14:paraId="7CB2944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责任单位</w:t>
            </w:r>
          </w:p>
        </w:tc>
      </w:tr>
      <w:tr w14:paraId="2ACD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0" w:hRule="atLeast"/>
          <w:jc w:val="center"/>
        </w:trPr>
        <w:tc>
          <w:tcPr>
            <w:tcW w:w="1129" w:type="dxa"/>
            <w:vAlign w:val="center"/>
          </w:tcPr>
          <w:p w14:paraId="674D0DC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特困人员、低保对象、返贫致贫人口、农村易返贫致贫人口等群体中的老年人</w:t>
            </w:r>
          </w:p>
        </w:tc>
        <w:tc>
          <w:tcPr>
            <w:tcW w:w="526" w:type="dxa"/>
            <w:vAlign w:val="center"/>
          </w:tcPr>
          <w:p w14:paraId="56DC3BC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17</w:t>
            </w:r>
          </w:p>
        </w:tc>
        <w:tc>
          <w:tcPr>
            <w:tcW w:w="1119" w:type="dxa"/>
            <w:vAlign w:val="center"/>
          </w:tcPr>
          <w:p w14:paraId="2C339E9F">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医疗救助</w:t>
            </w:r>
          </w:p>
        </w:tc>
        <w:tc>
          <w:tcPr>
            <w:tcW w:w="1433" w:type="dxa"/>
            <w:vAlign w:val="center"/>
          </w:tcPr>
          <w:p w14:paraId="2EC34140">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对特困人员，低保对象、返贫致贫人口、农村易返贫致贫人口等群体中的老年人，由我区认定困难身份</w:t>
            </w:r>
            <w:r>
              <w:rPr>
                <w:rFonts w:hint="eastAsia" w:ascii="仿宋" w:hAnsi="仿宋" w:eastAsia="仿宋" w:cs="仿宋"/>
                <w:b w:val="0"/>
                <w:i w:val="0"/>
                <w:snapToGrid/>
                <w:color w:val="auto"/>
                <w:sz w:val="21"/>
                <w:szCs w:val="21"/>
                <w:u w:val="none"/>
                <w:lang w:val="en-US" w:eastAsia="zh-CN"/>
              </w:rPr>
              <w:t>(</w:t>
            </w:r>
            <w:r>
              <w:rPr>
                <w:rFonts w:hint="eastAsia" w:ascii="仿宋" w:hAnsi="仿宋" w:eastAsia="仿宋" w:cs="仿宋"/>
                <w:b w:val="0"/>
                <w:i w:val="0"/>
                <w:snapToGrid/>
                <w:color w:val="auto"/>
                <w:sz w:val="21"/>
                <w:szCs w:val="21"/>
                <w:u w:val="none"/>
                <w:lang w:eastAsia="zh-CN"/>
              </w:rPr>
              <w:t>户籍所在地或居住地在我区</w:t>
            </w:r>
            <w:r>
              <w:rPr>
                <w:rFonts w:hint="eastAsia" w:ascii="仿宋" w:hAnsi="仿宋" w:eastAsia="仿宋" w:cs="仿宋"/>
                <w:b w:val="0"/>
                <w:i w:val="0"/>
                <w:snapToGrid/>
                <w:color w:val="auto"/>
                <w:sz w:val="21"/>
                <w:szCs w:val="21"/>
                <w:u w:val="none"/>
                <w:lang w:val="en-US" w:eastAsia="zh-CN"/>
              </w:rPr>
              <w:t>),</w:t>
            </w:r>
            <w:r>
              <w:rPr>
                <w:rFonts w:hint="eastAsia" w:ascii="仿宋" w:hAnsi="仿宋" w:eastAsia="仿宋" w:cs="仿宋"/>
                <w:b w:val="0"/>
                <w:i w:val="0"/>
                <w:snapToGrid/>
                <w:color w:val="auto"/>
                <w:sz w:val="21"/>
                <w:szCs w:val="21"/>
                <w:u w:val="none"/>
                <w:lang w:eastAsia="zh-CN"/>
              </w:rPr>
              <w:t>并参加郑州市城乡居民基本医疗保险的个人缴费由区财政全额或定额补贴，并给予医疗救助。</w:t>
            </w:r>
          </w:p>
        </w:tc>
        <w:tc>
          <w:tcPr>
            <w:tcW w:w="2069" w:type="dxa"/>
            <w:vAlign w:val="center"/>
          </w:tcPr>
          <w:p w14:paraId="223A3DB6">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按照</w:t>
            </w:r>
            <w:r>
              <w:rPr>
                <w:rFonts w:hint="eastAsia" w:ascii="仿宋" w:hAnsi="仿宋" w:eastAsia="仿宋" w:cs="仿宋"/>
                <w:b w:val="0"/>
                <w:i w:val="0"/>
                <w:snapToGrid/>
                <w:color w:val="auto"/>
                <w:sz w:val="21"/>
                <w:szCs w:val="21"/>
                <w:highlight w:val="none"/>
                <w:u w:val="none"/>
                <w:lang w:eastAsia="zh-CN"/>
              </w:rPr>
              <w:t>《郑州市人民政府办公厅关于健全重特大疾病医疗保险和救助制度的实施意见》（郑政办〔2022〕64号）</w:t>
            </w:r>
            <w:r>
              <w:rPr>
                <w:rFonts w:hint="eastAsia" w:ascii="仿宋" w:hAnsi="仿宋" w:eastAsia="仿宋" w:cs="仿宋"/>
                <w:b w:val="0"/>
                <w:i w:val="0"/>
                <w:snapToGrid/>
                <w:color w:val="auto"/>
                <w:sz w:val="21"/>
                <w:szCs w:val="21"/>
                <w:u w:val="none"/>
                <w:lang w:eastAsia="zh-CN"/>
              </w:rPr>
              <w:t>等规定，全额资助特困人员，定额资助低保对象、返贫致贫人口群体中的老年人，定额资助标准分别为个人缴费金额的95%和70%。农村易返贫致贫人口资助标准，按巩固拓展脱贫攻坚成果同乡村振兴有效衔接的政策规定执行。</w:t>
            </w:r>
          </w:p>
        </w:tc>
        <w:tc>
          <w:tcPr>
            <w:tcW w:w="2183" w:type="dxa"/>
            <w:vAlign w:val="center"/>
          </w:tcPr>
          <w:p w14:paraId="720F864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所需资金从城乡医疗救助基金支出，区政府建立城乡医疗救助基金，通过一般公共财政预算和社会各界捐助等渠道筹集资金。各级财政合理安排资金对城乡医疗救助基金予以补助，中央财政、省财政和市、区财政共同承担支出责任。</w:t>
            </w:r>
          </w:p>
        </w:tc>
        <w:tc>
          <w:tcPr>
            <w:tcW w:w="745" w:type="dxa"/>
            <w:gridSpan w:val="2"/>
            <w:vAlign w:val="center"/>
          </w:tcPr>
          <w:p w14:paraId="74A980CF">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物质帮助</w:t>
            </w:r>
          </w:p>
        </w:tc>
        <w:tc>
          <w:tcPr>
            <w:tcW w:w="1171" w:type="dxa"/>
            <w:vAlign w:val="center"/>
          </w:tcPr>
          <w:p w14:paraId="379A8EE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default" w:ascii="仿宋" w:hAnsi="仿宋" w:eastAsia="仿宋" w:cs="仿宋"/>
                <w:color w:val="auto"/>
                <w:sz w:val="21"/>
                <w:szCs w:val="21"/>
                <w:vertAlign w:val="baseline"/>
                <w:lang w:val="en-US"/>
              </w:rPr>
            </w:pPr>
            <w:r>
              <w:rPr>
                <w:rFonts w:hint="eastAsia" w:ascii="仿宋" w:hAnsi="仿宋" w:eastAsia="仿宋" w:cs="仿宋"/>
                <w:b w:val="0"/>
                <w:i w:val="0"/>
                <w:snapToGrid/>
                <w:color w:val="auto"/>
                <w:sz w:val="21"/>
                <w:szCs w:val="21"/>
                <w:u w:val="none"/>
                <w:lang w:eastAsia="zh-CN"/>
              </w:rPr>
              <w:t>区</w:t>
            </w:r>
            <w:r>
              <w:rPr>
                <w:rFonts w:hint="eastAsia" w:ascii="仿宋" w:hAnsi="仿宋" w:eastAsia="仿宋" w:cs="仿宋"/>
                <w:b w:val="0"/>
                <w:i w:val="0"/>
                <w:snapToGrid/>
                <w:color w:val="auto"/>
                <w:sz w:val="21"/>
                <w:szCs w:val="21"/>
                <w:u w:val="none"/>
                <w:lang w:val="en-US" w:eastAsia="zh-CN"/>
              </w:rPr>
              <w:t>医疗保障局</w:t>
            </w:r>
          </w:p>
        </w:tc>
      </w:tr>
      <w:tr w14:paraId="5E9B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jc w:val="center"/>
        </w:trPr>
        <w:tc>
          <w:tcPr>
            <w:tcW w:w="1129" w:type="dxa"/>
            <w:vAlign w:val="center"/>
          </w:tcPr>
          <w:p w14:paraId="39B87C4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独居、空巢、留守、失能、重残、计划生育特殊家庭等老年人</w:t>
            </w:r>
          </w:p>
        </w:tc>
        <w:tc>
          <w:tcPr>
            <w:tcW w:w="526" w:type="dxa"/>
            <w:vAlign w:val="center"/>
          </w:tcPr>
          <w:p w14:paraId="4CBBA83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18</w:t>
            </w:r>
          </w:p>
        </w:tc>
        <w:tc>
          <w:tcPr>
            <w:tcW w:w="1119" w:type="dxa"/>
            <w:vAlign w:val="center"/>
          </w:tcPr>
          <w:p w14:paraId="372D185D">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探访关爱服务</w:t>
            </w:r>
          </w:p>
        </w:tc>
        <w:tc>
          <w:tcPr>
            <w:tcW w:w="1433" w:type="dxa"/>
            <w:vAlign w:val="center"/>
          </w:tcPr>
          <w:p w14:paraId="2507905C">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面向服务对象提供上门探访关爱服务。</w:t>
            </w:r>
          </w:p>
        </w:tc>
        <w:tc>
          <w:tcPr>
            <w:tcW w:w="2069" w:type="dxa"/>
            <w:vAlign w:val="center"/>
          </w:tcPr>
          <w:p w14:paraId="1971442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政府主导，社会共同参与，通过定期上门入户、电话视频、远程监测等方式，面向特殊困难老年人提供探访关爱服务。每月至少探访一次，开展生活照料、精神慰藉、安全防护、权益维护等服务，及时防范和化解意外风险。建立探访关爱服务档案。</w:t>
            </w:r>
          </w:p>
        </w:tc>
        <w:tc>
          <w:tcPr>
            <w:tcW w:w="2183" w:type="dxa"/>
            <w:vAlign w:val="center"/>
          </w:tcPr>
          <w:p w14:paraId="02B6D0E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市、区政府负责</w:t>
            </w:r>
          </w:p>
        </w:tc>
        <w:tc>
          <w:tcPr>
            <w:tcW w:w="745" w:type="dxa"/>
            <w:gridSpan w:val="2"/>
            <w:vAlign w:val="center"/>
          </w:tcPr>
          <w:p w14:paraId="7F60F55D">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关爱服务</w:t>
            </w:r>
          </w:p>
        </w:tc>
        <w:tc>
          <w:tcPr>
            <w:tcW w:w="1171" w:type="dxa"/>
            <w:vAlign w:val="center"/>
          </w:tcPr>
          <w:p w14:paraId="140D5E2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left"/>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区民政局、区卫健委、区残联</w:t>
            </w:r>
          </w:p>
        </w:tc>
      </w:tr>
      <w:tr w14:paraId="0556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29" w:type="dxa"/>
            <w:vAlign w:val="center"/>
          </w:tcPr>
          <w:p w14:paraId="7E897BE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服务对象</w:t>
            </w:r>
          </w:p>
        </w:tc>
        <w:tc>
          <w:tcPr>
            <w:tcW w:w="1645" w:type="dxa"/>
            <w:gridSpan w:val="2"/>
            <w:vAlign w:val="center"/>
          </w:tcPr>
          <w:p w14:paraId="0BE49FB0">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服务项目</w:t>
            </w:r>
          </w:p>
        </w:tc>
        <w:tc>
          <w:tcPr>
            <w:tcW w:w="1433" w:type="dxa"/>
            <w:vAlign w:val="center"/>
          </w:tcPr>
          <w:p w14:paraId="53A2F666">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服务内容</w:t>
            </w:r>
          </w:p>
        </w:tc>
        <w:tc>
          <w:tcPr>
            <w:tcW w:w="2069" w:type="dxa"/>
            <w:vAlign w:val="center"/>
          </w:tcPr>
          <w:p w14:paraId="646EAA10">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服务标准</w:t>
            </w:r>
          </w:p>
        </w:tc>
        <w:tc>
          <w:tcPr>
            <w:tcW w:w="2183" w:type="dxa"/>
            <w:vAlign w:val="center"/>
          </w:tcPr>
          <w:p w14:paraId="1A035ACF">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支出责任</w:t>
            </w:r>
          </w:p>
        </w:tc>
        <w:tc>
          <w:tcPr>
            <w:tcW w:w="745" w:type="dxa"/>
            <w:gridSpan w:val="2"/>
            <w:vAlign w:val="center"/>
          </w:tcPr>
          <w:p w14:paraId="181D4A98">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服务类型</w:t>
            </w:r>
          </w:p>
        </w:tc>
        <w:tc>
          <w:tcPr>
            <w:tcW w:w="1171" w:type="dxa"/>
            <w:vAlign w:val="center"/>
          </w:tcPr>
          <w:p w14:paraId="18E0DCAD">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责任单位</w:t>
            </w:r>
          </w:p>
        </w:tc>
      </w:tr>
      <w:tr w14:paraId="1A19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jc w:val="center"/>
        </w:trPr>
        <w:tc>
          <w:tcPr>
            <w:tcW w:w="1129" w:type="dxa"/>
            <w:vAlign w:val="center"/>
          </w:tcPr>
          <w:p w14:paraId="6C8AACD6">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仿宋" w:hAnsi="仿宋" w:eastAsia="仿宋" w:cs="仿宋"/>
                <w:b w:val="0"/>
                <w:i w:val="0"/>
                <w:snapToGrid/>
                <w:color w:val="auto"/>
                <w:sz w:val="21"/>
                <w:szCs w:val="21"/>
                <w:u w:val="none"/>
                <w:lang w:eastAsia="zh-CN"/>
              </w:rPr>
              <w:t>计划生育</w:t>
            </w:r>
          </w:p>
          <w:p w14:paraId="40158B8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仿宋" w:hAnsi="仿宋" w:eastAsia="仿宋" w:cs="仿宋"/>
                <w:b w:val="0"/>
                <w:i w:val="0"/>
                <w:snapToGrid/>
                <w:color w:val="auto"/>
                <w:sz w:val="21"/>
                <w:szCs w:val="21"/>
                <w:u w:val="none"/>
                <w:lang w:eastAsia="zh-CN"/>
              </w:rPr>
              <w:t>特殊家庭</w:t>
            </w:r>
          </w:p>
          <w:p w14:paraId="70B3191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老年人</w:t>
            </w:r>
          </w:p>
        </w:tc>
        <w:tc>
          <w:tcPr>
            <w:tcW w:w="526" w:type="dxa"/>
            <w:vAlign w:val="center"/>
          </w:tcPr>
          <w:p w14:paraId="29EAA1A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19</w:t>
            </w:r>
          </w:p>
        </w:tc>
        <w:tc>
          <w:tcPr>
            <w:tcW w:w="1119" w:type="dxa"/>
            <w:vAlign w:val="center"/>
          </w:tcPr>
          <w:p w14:paraId="5B3CE34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优先享受机构养老服务</w:t>
            </w:r>
          </w:p>
        </w:tc>
        <w:tc>
          <w:tcPr>
            <w:tcW w:w="1433" w:type="dxa"/>
            <w:vAlign w:val="center"/>
          </w:tcPr>
          <w:p w14:paraId="1EDDC89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同等条件下优先入住政府投资兴办的养老机构。</w:t>
            </w:r>
          </w:p>
        </w:tc>
        <w:tc>
          <w:tcPr>
            <w:tcW w:w="2069" w:type="dxa"/>
            <w:vAlign w:val="center"/>
          </w:tcPr>
          <w:p w14:paraId="6CAADCA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建立公办养老机构入住管理制度，明确老年人入住条件和排序规则，坚持公办养老机构公益属性，同等条件下优先接收计划生育特殊家庭老年人入住。</w:t>
            </w:r>
          </w:p>
        </w:tc>
        <w:tc>
          <w:tcPr>
            <w:tcW w:w="2183" w:type="dxa"/>
            <w:vAlign w:val="center"/>
          </w:tcPr>
          <w:p w14:paraId="5263932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市、区政府负责</w:t>
            </w:r>
          </w:p>
        </w:tc>
        <w:tc>
          <w:tcPr>
            <w:tcW w:w="745" w:type="dxa"/>
            <w:gridSpan w:val="2"/>
            <w:vAlign w:val="center"/>
          </w:tcPr>
          <w:p w14:paraId="680A8CC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照护服务</w:t>
            </w:r>
          </w:p>
        </w:tc>
        <w:tc>
          <w:tcPr>
            <w:tcW w:w="1171" w:type="dxa"/>
            <w:vAlign w:val="center"/>
          </w:tcPr>
          <w:p w14:paraId="1C14635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区卫健委、区民政局</w:t>
            </w:r>
          </w:p>
        </w:tc>
      </w:tr>
      <w:tr w14:paraId="7FC2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1129" w:type="dxa"/>
            <w:vAlign w:val="center"/>
          </w:tcPr>
          <w:p w14:paraId="6AD1DA2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仿宋" w:hAnsi="仿宋" w:eastAsia="仿宋" w:cs="仿宋"/>
                <w:b w:val="0"/>
                <w:i w:val="0"/>
                <w:snapToGrid/>
                <w:color w:val="auto"/>
                <w:sz w:val="21"/>
                <w:szCs w:val="21"/>
                <w:u w:val="none"/>
                <w:lang w:eastAsia="zh-CN"/>
              </w:rPr>
              <w:t>特殊困难</w:t>
            </w:r>
          </w:p>
          <w:p w14:paraId="1AD72461">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老年人</w:t>
            </w:r>
          </w:p>
        </w:tc>
        <w:tc>
          <w:tcPr>
            <w:tcW w:w="526" w:type="dxa"/>
            <w:vAlign w:val="center"/>
          </w:tcPr>
          <w:p w14:paraId="75DF933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val="en-US" w:eastAsia="zh-CN"/>
              </w:rPr>
              <w:t>20</w:t>
            </w:r>
          </w:p>
        </w:tc>
        <w:tc>
          <w:tcPr>
            <w:tcW w:w="1119" w:type="dxa"/>
            <w:vAlign w:val="center"/>
          </w:tcPr>
          <w:p w14:paraId="35AC42F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照护服务</w:t>
            </w:r>
          </w:p>
        </w:tc>
        <w:tc>
          <w:tcPr>
            <w:tcW w:w="1433" w:type="dxa"/>
            <w:vAlign w:val="center"/>
          </w:tcPr>
          <w:p w14:paraId="2A48442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为特殊困难老年人提供入住机构照料护理、居家生活照料等养老服务。</w:t>
            </w:r>
          </w:p>
        </w:tc>
        <w:tc>
          <w:tcPr>
            <w:tcW w:w="2069" w:type="dxa"/>
            <w:vAlign w:val="center"/>
          </w:tcPr>
          <w:p w14:paraId="6323395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依托政府兴办的街道和社区等养老服务场所提供服务，收费标准体现公益性。</w:t>
            </w:r>
          </w:p>
        </w:tc>
        <w:tc>
          <w:tcPr>
            <w:tcW w:w="2183" w:type="dxa"/>
            <w:vAlign w:val="center"/>
          </w:tcPr>
          <w:p w14:paraId="6B194B6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市、区政府负责</w:t>
            </w:r>
          </w:p>
        </w:tc>
        <w:tc>
          <w:tcPr>
            <w:tcW w:w="745" w:type="dxa"/>
            <w:gridSpan w:val="2"/>
            <w:vAlign w:val="center"/>
          </w:tcPr>
          <w:p w14:paraId="0B627FB8">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照护服务</w:t>
            </w:r>
          </w:p>
        </w:tc>
        <w:tc>
          <w:tcPr>
            <w:tcW w:w="1171" w:type="dxa"/>
            <w:vAlign w:val="center"/>
          </w:tcPr>
          <w:p w14:paraId="331E83A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区民政局</w:t>
            </w:r>
          </w:p>
        </w:tc>
      </w:tr>
      <w:tr w14:paraId="59F9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1129" w:type="dxa"/>
            <w:vAlign w:val="center"/>
          </w:tcPr>
          <w:p w14:paraId="19581981">
            <w:pPr>
              <w:keepNext w:val="0"/>
              <w:keepLines w:val="0"/>
              <w:pageBreakBefore w:val="0"/>
              <w:widowControl w:val="0"/>
              <w:kinsoku/>
              <w:wordWrap/>
              <w:overflowPunct/>
              <w:topLinePunct w:val="0"/>
              <w:autoSpaceDE/>
              <w:bidi w:val="0"/>
              <w:adjustRightInd/>
              <w:snapToGrid/>
              <w:spacing w:before="0" w:after="0" w:line="320" w:lineRule="exact"/>
              <w:ind w:left="0" w:leftChars="0" w:right="0" w:rightChars="0" w:firstLine="0" w:firstLineChars="0"/>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60周岁及以上老年人</w:t>
            </w:r>
          </w:p>
        </w:tc>
        <w:tc>
          <w:tcPr>
            <w:tcW w:w="526" w:type="dxa"/>
            <w:vAlign w:val="center"/>
          </w:tcPr>
          <w:p w14:paraId="79FBFB2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default" w:ascii="仿宋" w:hAnsi="仿宋" w:eastAsia="仿宋" w:cs="仿宋"/>
                <w:color w:val="auto"/>
                <w:sz w:val="21"/>
                <w:szCs w:val="21"/>
                <w:vertAlign w:val="baseline"/>
                <w:lang w:val="en-US"/>
              </w:rPr>
            </w:pPr>
            <w:r>
              <w:rPr>
                <w:rFonts w:hint="eastAsia" w:ascii="仿宋" w:hAnsi="仿宋" w:eastAsia="仿宋" w:cs="仿宋"/>
                <w:b w:val="0"/>
                <w:i w:val="0"/>
                <w:snapToGrid/>
                <w:color w:val="auto"/>
                <w:sz w:val="21"/>
                <w:szCs w:val="21"/>
                <w:u w:val="none"/>
                <w:lang w:eastAsia="zh-CN"/>
              </w:rPr>
              <w:t>2</w:t>
            </w:r>
            <w:r>
              <w:rPr>
                <w:rFonts w:hint="eastAsia" w:ascii="仿宋" w:hAnsi="仿宋" w:eastAsia="仿宋" w:cs="仿宋"/>
                <w:b w:val="0"/>
                <w:i w:val="0"/>
                <w:snapToGrid/>
                <w:color w:val="auto"/>
                <w:sz w:val="21"/>
                <w:szCs w:val="21"/>
                <w:u w:val="none"/>
                <w:lang w:val="en-US" w:eastAsia="zh-CN"/>
              </w:rPr>
              <w:t>1</w:t>
            </w:r>
          </w:p>
        </w:tc>
        <w:tc>
          <w:tcPr>
            <w:tcW w:w="1119" w:type="dxa"/>
            <w:vAlign w:val="center"/>
          </w:tcPr>
          <w:p w14:paraId="160CADD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“银发顾问”服务</w:t>
            </w:r>
          </w:p>
        </w:tc>
        <w:tc>
          <w:tcPr>
            <w:tcW w:w="1433" w:type="dxa"/>
            <w:vAlign w:val="center"/>
          </w:tcPr>
          <w:p w14:paraId="489DB09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为有需求的老年人提供养老政策咨询、资源链接、服务推介等顾问服务。</w:t>
            </w:r>
          </w:p>
        </w:tc>
        <w:tc>
          <w:tcPr>
            <w:tcW w:w="2069" w:type="dxa"/>
            <w:vAlign w:val="center"/>
          </w:tcPr>
          <w:p w14:paraId="4E5F846F">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主要开展养老服务资源介绍，老年人福利政策指导、咨询建档与服务记录等基本服务和制定养老服务清单、家庭养老支持、巡回宣介等特色服务。</w:t>
            </w:r>
          </w:p>
        </w:tc>
        <w:tc>
          <w:tcPr>
            <w:tcW w:w="2183" w:type="dxa"/>
            <w:vAlign w:val="center"/>
          </w:tcPr>
          <w:p w14:paraId="13E0EDF1">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市、区政府负责</w:t>
            </w:r>
          </w:p>
        </w:tc>
        <w:tc>
          <w:tcPr>
            <w:tcW w:w="745" w:type="dxa"/>
            <w:gridSpan w:val="2"/>
            <w:vAlign w:val="center"/>
          </w:tcPr>
          <w:p w14:paraId="3EF9E78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物质帮助</w:t>
            </w:r>
          </w:p>
        </w:tc>
        <w:tc>
          <w:tcPr>
            <w:tcW w:w="1171" w:type="dxa"/>
            <w:vAlign w:val="center"/>
          </w:tcPr>
          <w:p w14:paraId="7E89183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区民政局</w:t>
            </w:r>
          </w:p>
        </w:tc>
      </w:tr>
      <w:tr w14:paraId="1236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29" w:type="dxa"/>
            <w:vAlign w:val="center"/>
          </w:tcPr>
          <w:p w14:paraId="1615320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bidi="ar-SA"/>
              </w:rPr>
            </w:pPr>
            <w:r>
              <w:rPr>
                <w:rFonts w:hint="eastAsia" w:ascii="黑体" w:hAnsi="黑体" w:eastAsia="黑体" w:cs="黑体"/>
                <w:b w:val="0"/>
                <w:i w:val="0"/>
                <w:snapToGrid/>
                <w:color w:val="auto"/>
                <w:sz w:val="21"/>
                <w:szCs w:val="21"/>
                <w:u w:val="none"/>
                <w:lang w:eastAsia="zh-CN"/>
              </w:rPr>
              <w:t>服务对象</w:t>
            </w:r>
          </w:p>
        </w:tc>
        <w:tc>
          <w:tcPr>
            <w:tcW w:w="1645" w:type="dxa"/>
            <w:gridSpan w:val="2"/>
            <w:vAlign w:val="center"/>
          </w:tcPr>
          <w:p w14:paraId="65C218A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bidi="ar-SA"/>
              </w:rPr>
            </w:pPr>
            <w:r>
              <w:rPr>
                <w:rFonts w:hint="eastAsia" w:ascii="黑体" w:hAnsi="黑体" w:eastAsia="黑体" w:cs="黑体"/>
                <w:b w:val="0"/>
                <w:i w:val="0"/>
                <w:snapToGrid/>
                <w:color w:val="auto"/>
                <w:sz w:val="21"/>
                <w:szCs w:val="21"/>
                <w:u w:val="none"/>
                <w:lang w:eastAsia="zh-CN"/>
              </w:rPr>
              <w:t>服务项目</w:t>
            </w:r>
          </w:p>
        </w:tc>
        <w:tc>
          <w:tcPr>
            <w:tcW w:w="1433" w:type="dxa"/>
            <w:vAlign w:val="center"/>
          </w:tcPr>
          <w:p w14:paraId="46A45EA6">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bidi="ar-SA"/>
              </w:rPr>
            </w:pPr>
            <w:r>
              <w:rPr>
                <w:rFonts w:hint="eastAsia" w:ascii="黑体" w:hAnsi="黑体" w:eastAsia="黑体" w:cs="黑体"/>
                <w:b w:val="0"/>
                <w:i w:val="0"/>
                <w:snapToGrid/>
                <w:color w:val="auto"/>
                <w:sz w:val="21"/>
                <w:szCs w:val="21"/>
                <w:u w:val="none"/>
                <w:lang w:eastAsia="zh-CN"/>
              </w:rPr>
              <w:t>服务内容</w:t>
            </w:r>
          </w:p>
        </w:tc>
        <w:tc>
          <w:tcPr>
            <w:tcW w:w="2069" w:type="dxa"/>
            <w:vAlign w:val="center"/>
          </w:tcPr>
          <w:p w14:paraId="7DD95A4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bidi="ar-SA"/>
              </w:rPr>
            </w:pPr>
            <w:r>
              <w:rPr>
                <w:rFonts w:hint="eastAsia" w:ascii="黑体" w:hAnsi="黑体" w:eastAsia="黑体" w:cs="黑体"/>
                <w:b w:val="0"/>
                <w:i w:val="0"/>
                <w:snapToGrid/>
                <w:color w:val="auto"/>
                <w:sz w:val="21"/>
                <w:szCs w:val="21"/>
                <w:u w:val="none"/>
                <w:lang w:eastAsia="zh-CN"/>
              </w:rPr>
              <w:t>服务标准</w:t>
            </w:r>
          </w:p>
        </w:tc>
        <w:tc>
          <w:tcPr>
            <w:tcW w:w="2183" w:type="dxa"/>
            <w:vAlign w:val="center"/>
          </w:tcPr>
          <w:p w14:paraId="08D70F4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bidi="ar-SA"/>
              </w:rPr>
            </w:pPr>
            <w:r>
              <w:rPr>
                <w:rFonts w:hint="eastAsia" w:ascii="黑体" w:hAnsi="黑体" w:eastAsia="黑体" w:cs="黑体"/>
                <w:b w:val="0"/>
                <w:i w:val="0"/>
                <w:snapToGrid/>
                <w:color w:val="auto"/>
                <w:sz w:val="21"/>
                <w:szCs w:val="21"/>
                <w:u w:val="none"/>
                <w:lang w:eastAsia="zh-CN"/>
              </w:rPr>
              <w:t>支出责任</w:t>
            </w:r>
          </w:p>
        </w:tc>
        <w:tc>
          <w:tcPr>
            <w:tcW w:w="745" w:type="dxa"/>
            <w:gridSpan w:val="2"/>
            <w:vAlign w:val="center"/>
          </w:tcPr>
          <w:p w14:paraId="3305F401">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bidi="ar-SA"/>
              </w:rPr>
            </w:pPr>
            <w:r>
              <w:rPr>
                <w:rFonts w:hint="eastAsia" w:ascii="黑体" w:hAnsi="黑体" w:eastAsia="黑体" w:cs="黑体"/>
                <w:b w:val="0"/>
                <w:i w:val="0"/>
                <w:snapToGrid/>
                <w:color w:val="auto"/>
                <w:sz w:val="21"/>
                <w:szCs w:val="21"/>
                <w:u w:val="none"/>
                <w:lang w:eastAsia="zh-CN"/>
              </w:rPr>
              <w:t>服务类型</w:t>
            </w:r>
          </w:p>
        </w:tc>
        <w:tc>
          <w:tcPr>
            <w:tcW w:w="1171" w:type="dxa"/>
            <w:vAlign w:val="center"/>
          </w:tcPr>
          <w:p w14:paraId="1A20985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bidi="ar-SA"/>
              </w:rPr>
            </w:pPr>
            <w:r>
              <w:rPr>
                <w:rFonts w:hint="eastAsia" w:ascii="黑体" w:hAnsi="黑体" w:eastAsia="黑体" w:cs="黑体"/>
                <w:b w:val="0"/>
                <w:i w:val="0"/>
                <w:snapToGrid/>
                <w:color w:val="auto"/>
                <w:sz w:val="21"/>
                <w:szCs w:val="21"/>
                <w:u w:val="none"/>
                <w:lang w:eastAsia="zh-CN"/>
              </w:rPr>
              <w:t>责任单位</w:t>
            </w:r>
          </w:p>
        </w:tc>
      </w:tr>
      <w:tr w14:paraId="5B8A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0" w:hRule="atLeast"/>
          <w:jc w:val="center"/>
        </w:trPr>
        <w:tc>
          <w:tcPr>
            <w:tcW w:w="1129" w:type="dxa"/>
            <w:vAlign w:val="center"/>
          </w:tcPr>
          <w:p w14:paraId="61A12070">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left"/>
              <w:textAlignment w:val="center"/>
              <w:outlineLvl w:val="9"/>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低保、特困、百岁、</w:t>
            </w:r>
            <w:r>
              <w:rPr>
                <w:rFonts w:hint="eastAsia" w:ascii="仿宋" w:hAnsi="仿宋" w:eastAsia="仿宋" w:cs="仿宋"/>
                <w:b w:val="0"/>
                <w:i w:val="0"/>
                <w:snapToGrid/>
                <w:color w:val="auto"/>
                <w:sz w:val="21"/>
                <w:szCs w:val="21"/>
                <w:u w:val="none"/>
                <w:lang w:eastAsia="zh-CN"/>
              </w:rPr>
              <w:t>计划生育家庭、</w:t>
            </w:r>
            <w:r>
              <w:rPr>
                <w:rFonts w:hint="eastAsia" w:ascii="仿宋" w:hAnsi="仿宋" w:eastAsia="仿宋" w:cs="仿宋"/>
                <w:b w:val="0"/>
                <w:i w:val="0"/>
                <w:snapToGrid/>
                <w:color w:val="auto"/>
                <w:sz w:val="21"/>
                <w:szCs w:val="21"/>
                <w:u w:val="none"/>
                <w:lang w:val="en-US" w:eastAsia="zh-CN"/>
              </w:rPr>
              <w:t>孤寡等困难</w:t>
            </w:r>
            <w:r>
              <w:rPr>
                <w:rFonts w:hint="eastAsia" w:ascii="仿宋" w:hAnsi="仿宋" w:eastAsia="仿宋" w:cs="仿宋"/>
                <w:b w:val="0"/>
                <w:i w:val="0"/>
                <w:snapToGrid/>
                <w:color w:val="auto"/>
                <w:sz w:val="21"/>
                <w:szCs w:val="21"/>
                <w:u w:val="none"/>
                <w:lang w:eastAsia="zh-CN"/>
              </w:rPr>
              <w:t>老年人</w:t>
            </w:r>
          </w:p>
        </w:tc>
        <w:tc>
          <w:tcPr>
            <w:tcW w:w="526" w:type="dxa"/>
            <w:vAlign w:val="center"/>
          </w:tcPr>
          <w:p w14:paraId="17ECEF8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u w:val="none"/>
                <w:lang w:eastAsia="zh-CN"/>
              </w:rPr>
              <w:t>2</w:t>
            </w:r>
            <w:r>
              <w:rPr>
                <w:rFonts w:hint="eastAsia" w:ascii="仿宋" w:hAnsi="仿宋" w:eastAsia="仿宋" w:cs="仿宋"/>
                <w:b w:val="0"/>
                <w:i w:val="0"/>
                <w:snapToGrid/>
                <w:color w:val="auto"/>
                <w:sz w:val="21"/>
                <w:szCs w:val="21"/>
                <w:u w:val="none"/>
                <w:lang w:val="en-US" w:eastAsia="zh-CN"/>
              </w:rPr>
              <w:t>2</w:t>
            </w:r>
          </w:p>
        </w:tc>
        <w:tc>
          <w:tcPr>
            <w:tcW w:w="1119" w:type="dxa"/>
            <w:vAlign w:val="center"/>
          </w:tcPr>
          <w:p w14:paraId="1FD5585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u w:val="none"/>
                <w:lang w:val="en-US" w:eastAsia="zh-CN"/>
              </w:rPr>
              <w:t>政府购买</w:t>
            </w:r>
            <w:r>
              <w:rPr>
                <w:rFonts w:hint="eastAsia" w:ascii="仿宋" w:hAnsi="仿宋" w:eastAsia="仿宋" w:cs="仿宋"/>
                <w:b w:val="0"/>
                <w:i w:val="0"/>
                <w:snapToGrid/>
                <w:color w:val="auto"/>
                <w:sz w:val="21"/>
                <w:szCs w:val="21"/>
                <w:u w:val="none"/>
                <w:lang w:eastAsia="zh-CN"/>
              </w:rPr>
              <w:t>居家养老服务</w:t>
            </w:r>
          </w:p>
        </w:tc>
        <w:tc>
          <w:tcPr>
            <w:tcW w:w="1433" w:type="dxa"/>
            <w:vAlign w:val="center"/>
          </w:tcPr>
          <w:p w14:paraId="7D859B10">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为符合条件的老年人提供</w:t>
            </w:r>
            <w:r>
              <w:rPr>
                <w:rFonts w:hint="eastAsia" w:ascii="仿宋" w:hAnsi="仿宋" w:eastAsia="仿宋" w:cs="仿宋"/>
                <w:color w:val="auto"/>
              </w:rPr>
              <w:t>助餐服务、助浴服务、助洁服务、助医服务、日间托老服务、紧急救助服务、精神慰</w:t>
            </w:r>
            <w:r>
              <w:rPr>
                <w:rFonts w:hint="eastAsia" w:ascii="仿宋" w:hAnsi="仿宋" w:eastAsia="仿宋" w:cs="仿宋"/>
                <w:color w:val="auto"/>
                <w:lang w:val="en-US" w:eastAsia="zh-CN"/>
              </w:rPr>
              <w:t>藉</w:t>
            </w:r>
            <w:bookmarkStart w:id="0" w:name="_GoBack"/>
            <w:bookmarkEnd w:id="0"/>
            <w:r>
              <w:rPr>
                <w:rFonts w:hint="eastAsia" w:ascii="仿宋" w:hAnsi="仿宋" w:eastAsia="仿宋" w:cs="仿宋"/>
                <w:color w:val="auto"/>
              </w:rPr>
              <w:t>等服</w:t>
            </w:r>
            <w:r>
              <w:rPr>
                <w:rFonts w:hint="eastAsia" w:ascii="仿宋" w:hAnsi="仿宋" w:eastAsia="仿宋" w:cs="仿宋"/>
                <w:color w:val="auto"/>
                <w:lang w:val="en-US" w:eastAsia="zh-CN"/>
              </w:rPr>
              <w:t>务</w:t>
            </w:r>
            <w:r>
              <w:rPr>
                <w:rFonts w:hint="eastAsia" w:ascii="仿宋" w:hAnsi="仿宋" w:eastAsia="仿宋" w:cs="仿宋"/>
                <w:color w:val="auto"/>
              </w:rPr>
              <w:t>。</w:t>
            </w:r>
          </w:p>
        </w:tc>
        <w:tc>
          <w:tcPr>
            <w:tcW w:w="2069" w:type="dxa"/>
            <w:vAlign w:val="center"/>
          </w:tcPr>
          <w:p w14:paraId="1DD84850">
            <w:pPr>
              <w:keepNext w:val="0"/>
              <w:keepLines w:val="0"/>
              <w:widowControl/>
              <w:suppressLineNumbers w:val="0"/>
              <w:jc w:val="both"/>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0"/>
                <w:sz w:val="21"/>
                <w:szCs w:val="21"/>
                <w:lang w:val="en-US" w:eastAsia="zh-CN"/>
              </w:rPr>
              <w:t>按照《郑州市政府购买养老服务暂行办法》（郑财社〔2021〕9 号）文件精神，</w:t>
            </w:r>
            <w:r>
              <w:rPr>
                <w:rFonts w:hint="eastAsia" w:ascii="仿宋" w:hAnsi="仿宋" w:eastAsia="仿宋" w:cs="仿宋"/>
                <w:color w:val="auto"/>
                <w:sz w:val="21"/>
                <w:szCs w:val="21"/>
              </w:rPr>
              <w:t>为辖区低保、低收入家庭中的中度、重度失能老人和年满80周岁以上的高龄老人；</w:t>
            </w:r>
            <w:r>
              <w:rPr>
                <w:rFonts w:hint="eastAsia" w:ascii="仿宋" w:hAnsi="仿宋" w:eastAsia="仿宋" w:cs="仿宋"/>
                <w:color w:val="auto"/>
                <w:kern w:val="0"/>
                <w:sz w:val="21"/>
                <w:szCs w:val="21"/>
                <w:lang w:val="en-US" w:eastAsia="zh-CN"/>
              </w:rPr>
              <w:t>失独老年人、低保边缘独生子女家庭老年人</w:t>
            </w:r>
            <w:r>
              <w:rPr>
                <w:rFonts w:hint="eastAsia" w:ascii="仿宋" w:hAnsi="仿宋" w:eastAsia="仿宋" w:cs="仿宋"/>
                <w:color w:val="auto"/>
                <w:sz w:val="21"/>
                <w:szCs w:val="21"/>
              </w:rPr>
              <w:t>；散居特困老人；市级以上劳动模范、重点优抚对象、因公致残或见义勇为伤残等为社会做出突出贡献人员中失能或高龄老人；百岁老人；</w:t>
            </w:r>
            <w:r>
              <w:rPr>
                <w:rFonts w:hint="eastAsia" w:ascii="仿宋" w:hAnsi="仿宋" w:eastAsia="仿宋" w:cs="仿宋"/>
                <w:color w:val="auto"/>
                <w:sz w:val="21"/>
                <w:szCs w:val="21"/>
                <w:lang w:val="en-US" w:eastAsia="zh-CN"/>
              </w:rPr>
              <w:t>三无、孤寡老人和区</w:t>
            </w:r>
            <w:r>
              <w:rPr>
                <w:rFonts w:hint="eastAsia" w:ascii="仿宋" w:hAnsi="仿宋" w:eastAsia="仿宋" w:cs="仿宋"/>
                <w:color w:val="auto"/>
                <w:kern w:val="0"/>
                <w:sz w:val="21"/>
                <w:szCs w:val="21"/>
                <w:lang w:val="en-US" w:eastAsia="zh-CN"/>
              </w:rPr>
              <w:t>民政部门根据有关规定认定的其他特殊困难老年人，购买居家、社区和机构养老服务。</w:t>
            </w:r>
          </w:p>
        </w:tc>
        <w:tc>
          <w:tcPr>
            <w:tcW w:w="2183" w:type="dxa"/>
            <w:vAlign w:val="center"/>
          </w:tcPr>
          <w:p w14:paraId="703B18F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u w:val="none"/>
                <w:lang w:eastAsia="zh-CN"/>
              </w:rPr>
              <w:t>区政府负责</w:t>
            </w:r>
          </w:p>
        </w:tc>
        <w:tc>
          <w:tcPr>
            <w:tcW w:w="745" w:type="dxa"/>
            <w:gridSpan w:val="2"/>
            <w:vAlign w:val="center"/>
          </w:tcPr>
          <w:p w14:paraId="0D38A99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u w:val="none"/>
                <w:lang w:eastAsia="zh-CN"/>
              </w:rPr>
              <w:t>照护服务</w:t>
            </w:r>
          </w:p>
        </w:tc>
        <w:tc>
          <w:tcPr>
            <w:tcW w:w="1171" w:type="dxa"/>
            <w:vAlign w:val="center"/>
          </w:tcPr>
          <w:p w14:paraId="218BB0CB">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u w:val="none"/>
                <w:lang w:eastAsia="zh-CN"/>
              </w:rPr>
              <w:t>区民政局、区</w:t>
            </w:r>
            <w:r>
              <w:rPr>
                <w:rFonts w:hint="eastAsia" w:ascii="仿宋" w:hAnsi="仿宋" w:eastAsia="仿宋" w:cs="仿宋"/>
                <w:b w:val="0"/>
                <w:i w:val="0"/>
                <w:snapToGrid/>
                <w:color w:val="auto"/>
                <w:sz w:val="21"/>
                <w:szCs w:val="21"/>
                <w:u w:val="none"/>
                <w:lang w:val="en-US" w:eastAsia="zh-CN"/>
              </w:rPr>
              <w:t>财政局</w:t>
            </w:r>
          </w:p>
        </w:tc>
      </w:tr>
      <w:tr w14:paraId="6394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1129" w:type="dxa"/>
            <w:vAlign w:val="center"/>
          </w:tcPr>
          <w:p w14:paraId="2C90BC12">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left"/>
              <w:textAlignment w:val="center"/>
              <w:outlineLvl w:val="9"/>
              <w:rPr>
                <w:rFonts w:hint="eastAsia" w:ascii="仿宋" w:hAnsi="仿宋" w:eastAsia="仿宋" w:cs="仿宋"/>
                <w:color w:val="auto"/>
                <w:sz w:val="21"/>
                <w:szCs w:val="21"/>
                <w:vertAlign w:val="baseline"/>
                <w:lang w:val="en-US" w:eastAsia="zh-CN"/>
              </w:rPr>
            </w:pPr>
            <w:r>
              <w:rPr>
                <w:rFonts w:hint="eastAsia" w:ascii="仿宋" w:hAnsi="仿宋" w:eastAsia="仿宋" w:cs="仿宋"/>
                <w:b w:val="0"/>
                <w:i w:val="0"/>
                <w:snapToGrid/>
                <w:color w:val="auto"/>
                <w:sz w:val="21"/>
                <w:szCs w:val="21"/>
                <w:u w:val="none"/>
                <w:lang w:eastAsia="zh-CN"/>
              </w:rPr>
              <w:t>60周岁及以上老年人</w:t>
            </w:r>
          </w:p>
        </w:tc>
        <w:tc>
          <w:tcPr>
            <w:tcW w:w="526" w:type="dxa"/>
            <w:vAlign w:val="center"/>
          </w:tcPr>
          <w:p w14:paraId="77AFA349">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default" w:ascii="仿宋" w:hAnsi="仿宋" w:eastAsia="仿宋" w:cs="仿宋"/>
                <w:b w:val="0"/>
                <w:i w:val="0"/>
                <w:snapToGrid/>
                <w:color w:val="auto"/>
                <w:kern w:val="2"/>
                <w:sz w:val="21"/>
                <w:szCs w:val="21"/>
                <w:u w:val="none"/>
                <w:lang w:val="en-US" w:eastAsia="zh-CN" w:bidi="ar-SA"/>
              </w:rPr>
            </w:pPr>
            <w:r>
              <w:rPr>
                <w:rFonts w:hint="eastAsia" w:ascii="仿宋" w:hAnsi="仿宋" w:eastAsia="仿宋" w:cs="仿宋"/>
                <w:b w:val="0"/>
                <w:i w:val="0"/>
                <w:snapToGrid/>
                <w:color w:val="auto"/>
                <w:sz w:val="21"/>
                <w:szCs w:val="21"/>
                <w:u w:val="none"/>
                <w:lang w:eastAsia="zh-CN"/>
              </w:rPr>
              <w:t>2</w:t>
            </w:r>
            <w:r>
              <w:rPr>
                <w:rFonts w:hint="eastAsia" w:ascii="仿宋" w:hAnsi="仿宋" w:eastAsia="仿宋" w:cs="仿宋"/>
                <w:b w:val="0"/>
                <w:i w:val="0"/>
                <w:snapToGrid/>
                <w:color w:val="auto"/>
                <w:sz w:val="21"/>
                <w:szCs w:val="21"/>
                <w:u w:val="none"/>
                <w:lang w:val="en-US" w:eastAsia="zh-CN"/>
              </w:rPr>
              <w:t>3</w:t>
            </w:r>
          </w:p>
        </w:tc>
        <w:tc>
          <w:tcPr>
            <w:tcW w:w="1119" w:type="dxa"/>
            <w:vAlign w:val="center"/>
          </w:tcPr>
          <w:p w14:paraId="1F5B1B7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b w:val="0"/>
                <w:i w:val="0"/>
                <w:snapToGrid/>
                <w:color w:val="auto"/>
                <w:kern w:val="2"/>
                <w:sz w:val="21"/>
                <w:szCs w:val="21"/>
                <w:u w:val="none"/>
                <w:lang w:val="en-US" w:eastAsia="zh-CN" w:bidi="ar-SA"/>
              </w:rPr>
            </w:pPr>
            <w:r>
              <w:rPr>
                <w:rFonts w:hint="eastAsia" w:ascii="仿宋" w:hAnsi="仿宋" w:eastAsia="仿宋" w:cs="仿宋"/>
                <w:b w:val="0"/>
                <w:i w:val="0"/>
                <w:snapToGrid/>
                <w:color w:val="auto"/>
                <w:sz w:val="21"/>
                <w:szCs w:val="21"/>
                <w:u w:val="none"/>
                <w:lang w:eastAsia="zh-CN"/>
              </w:rPr>
              <w:t>参观公园和公共文化设施</w:t>
            </w:r>
          </w:p>
        </w:tc>
        <w:tc>
          <w:tcPr>
            <w:tcW w:w="1433" w:type="dxa"/>
            <w:vAlign w:val="center"/>
          </w:tcPr>
          <w:p w14:paraId="57DEF03D">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b w:val="0"/>
                <w:i w:val="0"/>
                <w:snapToGrid/>
                <w:color w:val="auto"/>
                <w:kern w:val="2"/>
                <w:sz w:val="21"/>
                <w:szCs w:val="21"/>
                <w:u w:val="none"/>
                <w:lang w:val="en-US" w:eastAsia="zh-CN" w:bidi="ar-SA"/>
              </w:rPr>
            </w:pPr>
            <w:r>
              <w:rPr>
                <w:rFonts w:hint="eastAsia" w:ascii="仿宋" w:hAnsi="仿宋" w:eastAsia="仿宋" w:cs="仿宋"/>
                <w:b w:val="0"/>
                <w:i w:val="0"/>
                <w:snapToGrid/>
                <w:color w:val="auto"/>
                <w:sz w:val="21"/>
                <w:szCs w:val="21"/>
                <w:u w:val="none"/>
                <w:lang w:eastAsia="zh-CN"/>
              </w:rPr>
              <w:t>持居民身份证，免费进入政府投资、建设和管理的旅游景点、公园等公共文化设施。</w:t>
            </w:r>
          </w:p>
        </w:tc>
        <w:tc>
          <w:tcPr>
            <w:tcW w:w="2069" w:type="dxa"/>
            <w:vAlign w:val="center"/>
          </w:tcPr>
          <w:p w14:paraId="5BC342E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b w:val="0"/>
                <w:i w:val="0"/>
                <w:snapToGrid/>
                <w:color w:val="auto"/>
                <w:kern w:val="2"/>
                <w:sz w:val="21"/>
                <w:szCs w:val="21"/>
                <w:u w:val="none"/>
                <w:lang w:val="en-US" w:eastAsia="zh-CN" w:bidi="ar-SA"/>
              </w:rPr>
            </w:pPr>
            <w:r>
              <w:rPr>
                <w:rFonts w:hint="eastAsia" w:ascii="仿宋" w:hAnsi="仿宋" w:eastAsia="仿宋" w:cs="仿宋"/>
                <w:b w:val="0"/>
                <w:i w:val="0"/>
                <w:snapToGrid/>
                <w:color w:val="auto"/>
                <w:sz w:val="21"/>
                <w:szCs w:val="21"/>
                <w:u w:val="none"/>
                <w:lang w:eastAsia="zh-CN"/>
              </w:rPr>
              <w:t>60周岁及以上老年人持本人身份证件免费入园。</w:t>
            </w:r>
          </w:p>
        </w:tc>
        <w:tc>
          <w:tcPr>
            <w:tcW w:w="2183" w:type="dxa"/>
            <w:vAlign w:val="center"/>
          </w:tcPr>
          <w:p w14:paraId="0BCA344F">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bidi="ar-SA"/>
              </w:rPr>
            </w:pPr>
            <w:r>
              <w:rPr>
                <w:rFonts w:hint="eastAsia" w:ascii="仿宋" w:hAnsi="仿宋" w:eastAsia="仿宋" w:cs="仿宋"/>
                <w:b w:val="0"/>
                <w:i w:val="0"/>
                <w:snapToGrid/>
                <w:color w:val="auto"/>
                <w:sz w:val="21"/>
                <w:szCs w:val="21"/>
                <w:u w:val="none"/>
                <w:lang w:eastAsia="zh-CN"/>
              </w:rPr>
              <w:t>市、区政府负责</w:t>
            </w:r>
          </w:p>
        </w:tc>
        <w:tc>
          <w:tcPr>
            <w:tcW w:w="745" w:type="dxa"/>
            <w:gridSpan w:val="2"/>
            <w:vAlign w:val="center"/>
          </w:tcPr>
          <w:p w14:paraId="7601BBC1">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bidi="ar-SA"/>
              </w:rPr>
            </w:pPr>
            <w:r>
              <w:rPr>
                <w:rFonts w:hint="eastAsia" w:ascii="仿宋" w:hAnsi="仿宋" w:eastAsia="仿宋" w:cs="仿宋"/>
                <w:b w:val="0"/>
                <w:i w:val="0"/>
                <w:snapToGrid/>
                <w:color w:val="auto"/>
                <w:sz w:val="21"/>
                <w:szCs w:val="21"/>
                <w:u w:val="none"/>
                <w:lang w:eastAsia="zh-CN"/>
              </w:rPr>
              <w:t>物质帮助</w:t>
            </w:r>
          </w:p>
        </w:tc>
        <w:tc>
          <w:tcPr>
            <w:tcW w:w="1171" w:type="dxa"/>
            <w:vAlign w:val="center"/>
          </w:tcPr>
          <w:p w14:paraId="7BDD07C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b w:val="0"/>
                <w:i w:val="0"/>
                <w:snapToGrid/>
                <w:color w:val="auto"/>
                <w:kern w:val="2"/>
                <w:sz w:val="21"/>
                <w:szCs w:val="21"/>
                <w:highlight w:val="none"/>
                <w:u w:val="none"/>
                <w:lang w:val="en-US" w:eastAsia="zh-CN" w:bidi="ar-SA"/>
              </w:rPr>
            </w:pPr>
            <w:r>
              <w:rPr>
                <w:rFonts w:hint="eastAsia" w:ascii="仿宋" w:hAnsi="仿宋" w:eastAsia="仿宋" w:cs="仿宋"/>
                <w:b w:val="0"/>
                <w:i w:val="0"/>
                <w:snapToGrid/>
                <w:color w:val="auto"/>
                <w:sz w:val="21"/>
                <w:szCs w:val="21"/>
                <w:highlight w:val="none"/>
                <w:u w:val="none"/>
                <w:lang w:eastAsia="zh-CN"/>
              </w:rPr>
              <w:t>区文化旅游体育局、区</w:t>
            </w:r>
            <w:r>
              <w:rPr>
                <w:rFonts w:hint="eastAsia" w:ascii="仿宋" w:hAnsi="仿宋" w:eastAsia="仿宋" w:cs="仿宋"/>
                <w:b w:val="0"/>
                <w:i w:val="0"/>
                <w:snapToGrid/>
                <w:color w:val="auto"/>
                <w:sz w:val="21"/>
                <w:szCs w:val="21"/>
                <w:highlight w:val="none"/>
                <w:u w:val="none"/>
                <w:lang w:val="en-US" w:eastAsia="zh-CN"/>
              </w:rPr>
              <w:t>林业和园林局</w:t>
            </w:r>
            <w:r>
              <w:rPr>
                <w:rFonts w:hint="eastAsia" w:ascii="仿宋" w:hAnsi="仿宋" w:eastAsia="仿宋" w:cs="仿宋"/>
                <w:b w:val="0"/>
                <w:i w:val="0"/>
                <w:snapToGrid/>
                <w:color w:val="auto"/>
                <w:sz w:val="21"/>
                <w:szCs w:val="21"/>
                <w:u w:val="none"/>
                <w:lang w:eastAsia="zh-CN"/>
              </w:rPr>
              <w:t>、区市场</w:t>
            </w:r>
            <w:r>
              <w:rPr>
                <w:rFonts w:hint="eastAsia" w:ascii="仿宋" w:hAnsi="仿宋" w:eastAsia="仿宋" w:cs="仿宋"/>
                <w:b w:val="0"/>
                <w:i w:val="0"/>
                <w:snapToGrid/>
                <w:color w:val="auto"/>
                <w:sz w:val="21"/>
                <w:szCs w:val="21"/>
                <w:u w:val="none"/>
                <w:lang w:val="en-US" w:eastAsia="zh-CN"/>
              </w:rPr>
              <w:t>监督管理</w:t>
            </w:r>
            <w:r>
              <w:rPr>
                <w:rFonts w:hint="eastAsia" w:ascii="仿宋" w:hAnsi="仿宋" w:eastAsia="仿宋" w:cs="仿宋"/>
                <w:b w:val="0"/>
                <w:i w:val="0"/>
                <w:snapToGrid/>
                <w:color w:val="auto"/>
                <w:sz w:val="21"/>
                <w:szCs w:val="21"/>
                <w:u w:val="none"/>
                <w:lang w:eastAsia="zh-CN"/>
              </w:rPr>
              <w:t>局</w:t>
            </w:r>
          </w:p>
        </w:tc>
      </w:tr>
      <w:tr w14:paraId="6819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Align w:val="center"/>
          </w:tcPr>
          <w:p w14:paraId="3CE15AD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kern w:val="2"/>
                <w:sz w:val="21"/>
                <w:szCs w:val="21"/>
                <w:vertAlign w:val="baseline"/>
                <w:lang w:val="en-US" w:eastAsia="zh-CN"/>
              </w:rPr>
            </w:pPr>
            <w:r>
              <w:rPr>
                <w:rFonts w:hint="eastAsia" w:ascii="黑体" w:hAnsi="黑体" w:eastAsia="黑体" w:cs="黑体"/>
                <w:b w:val="0"/>
                <w:i w:val="0"/>
                <w:snapToGrid/>
                <w:color w:val="auto"/>
                <w:sz w:val="21"/>
                <w:szCs w:val="21"/>
                <w:u w:val="none"/>
                <w:lang w:eastAsia="zh-CN"/>
              </w:rPr>
              <w:t>服务对象</w:t>
            </w:r>
          </w:p>
        </w:tc>
        <w:tc>
          <w:tcPr>
            <w:tcW w:w="1645" w:type="dxa"/>
            <w:gridSpan w:val="2"/>
            <w:vAlign w:val="center"/>
          </w:tcPr>
          <w:p w14:paraId="1A4CD13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服务项目</w:t>
            </w:r>
          </w:p>
        </w:tc>
        <w:tc>
          <w:tcPr>
            <w:tcW w:w="1433" w:type="dxa"/>
            <w:vAlign w:val="center"/>
          </w:tcPr>
          <w:p w14:paraId="5909BEC0">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服务内容</w:t>
            </w:r>
          </w:p>
        </w:tc>
        <w:tc>
          <w:tcPr>
            <w:tcW w:w="2069" w:type="dxa"/>
            <w:vAlign w:val="center"/>
          </w:tcPr>
          <w:p w14:paraId="7CB88CD6">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服务标准</w:t>
            </w:r>
          </w:p>
        </w:tc>
        <w:tc>
          <w:tcPr>
            <w:tcW w:w="2183" w:type="dxa"/>
            <w:vAlign w:val="center"/>
          </w:tcPr>
          <w:p w14:paraId="3C4849B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支出责任</w:t>
            </w:r>
          </w:p>
        </w:tc>
        <w:tc>
          <w:tcPr>
            <w:tcW w:w="745" w:type="dxa"/>
            <w:gridSpan w:val="2"/>
            <w:vAlign w:val="center"/>
          </w:tcPr>
          <w:p w14:paraId="51B564D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服务类型</w:t>
            </w:r>
          </w:p>
        </w:tc>
        <w:tc>
          <w:tcPr>
            <w:tcW w:w="1171" w:type="dxa"/>
            <w:vAlign w:val="center"/>
          </w:tcPr>
          <w:p w14:paraId="2B53412D">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kern w:val="2"/>
                <w:sz w:val="21"/>
                <w:szCs w:val="21"/>
                <w:u w:val="none"/>
                <w:lang w:val="en-US" w:eastAsia="zh-CN"/>
              </w:rPr>
            </w:pPr>
            <w:r>
              <w:rPr>
                <w:rFonts w:hint="eastAsia" w:ascii="黑体" w:hAnsi="黑体" w:eastAsia="黑体" w:cs="黑体"/>
                <w:b w:val="0"/>
                <w:i w:val="0"/>
                <w:snapToGrid/>
                <w:color w:val="auto"/>
                <w:sz w:val="21"/>
                <w:szCs w:val="21"/>
                <w:u w:val="none"/>
                <w:lang w:eastAsia="zh-CN"/>
              </w:rPr>
              <w:t>责任单位</w:t>
            </w:r>
          </w:p>
        </w:tc>
      </w:tr>
      <w:tr w14:paraId="5662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0" w:hRule="atLeast"/>
          <w:jc w:val="center"/>
        </w:trPr>
        <w:tc>
          <w:tcPr>
            <w:tcW w:w="1129" w:type="dxa"/>
            <w:vMerge w:val="restart"/>
            <w:vAlign w:val="center"/>
          </w:tcPr>
          <w:p w14:paraId="463EDFFA">
            <w:pPr>
              <w:keepNext w:val="0"/>
              <w:keepLines w:val="0"/>
              <w:pageBreakBefore w:val="0"/>
              <w:widowControl w:val="0"/>
              <w:kinsoku/>
              <w:wordWrap/>
              <w:overflowPunct/>
              <w:topLinePunct w:val="0"/>
              <w:autoSpaceDE/>
              <w:bidi w:val="0"/>
              <w:adjustRightInd/>
              <w:snapToGrid/>
              <w:spacing w:before="0" w:after="0" w:line="320" w:lineRule="exact"/>
              <w:ind w:left="0" w:leftChars="0" w:right="0" w:rightChars="0" w:firstLine="0" w:firstLineChars="0"/>
              <w:jc w:val="left"/>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60周岁及以上老年人</w:t>
            </w:r>
          </w:p>
        </w:tc>
        <w:tc>
          <w:tcPr>
            <w:tcW w:w="526" w:type="dxa"/>
            <w:vAlign w:val="center"/>
          </w:tcPr>
          <w:p w14:paraId="3FC1FE28">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u w:val="none"/>
                <w:lang w:eastAsia="zh-CN"/>
              </w:rPr>
              <w:t>2</w:t>
            </w:r>
            <w:r>
              <w:rPr>
                <w:rFonts w:hint="eastAsia" w:ascii="仿宋" w:hAnsi="仿宋" w:eastAsia="仿宋" w:cs="仿宋"/>
                <w:b w:val="0"/>
                <w:i w:val="0"/>
                <w:snapToGrid/>
                <w:color w:val="auto"/>
                <w:sz w:val="21"/>
                <w:szCs w:val="21"/>
                <w:u w:val="none"/>
                <w:lang w:val="en-US" w:eastAsia="zh-CN"/>
              </w:rPr>
              <w:t>4</w:t>
            </w:r>
          </w:p>
        </w:tc>
        <w:tc>
          <w:tcPr>
            <w:tcW w:w="1119" w:type="dxa"/>
            <w:vAlign w:val="center"/>
          </w:tcPr>
          <w:p w14:paraId="02CD35D0">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b w:val="0"/>
                <w:i w:val="0"/>
                <w:snapToGrid/>
                <w:color w:val="auto"/>
                <w:sz w:val="21"/>
                <w:szCs w:val="21"/>
                <w:u w:val="none"/>
                <w:lang w:eastAsia="zh-CN"/>
              </w:rPr>
            </w:pPr>
            <w:r>
              <w:rPr>
                <w:rFonts w:hint="eastAsia" w:ascii="仿宋" w:hAnsi="仿宋" w:eastAsia="仿宋" w:cs="仿宋"/>
                <w:b w:val="0"/>
                <w:i w:val="0"/>
                <w:snapToGrid/>
                <w:color w:val="auto"/>
                <w:sz w:val="21"/>
                <w:szCs w:val="21"/>
                <w:u w:val="none"/>
                <w:lang w:eastAsia="zh-CN"/>
              </w:rPr>
              <w:t>乘坐城市公共交通</w:t>
            </w:r>
          </w:p>
          <w:p w14:paraId="6F0A23C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u w:val="none"/>
                <w:lang w:eastAsia="zh-CN"/>
              </w:rPr>
              <w:t>工具</w:t>
            </w:r>
          </w:p>
        </w:tc>
        <w:tc>
          <w:tcPr>
            <w:tcW w:w="1433" w:type="dxa"/>
            <w:vAlign w:val="center"/>
          </w:tcPr>
          <w:p w14:paraId="54383012">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u w:val="none"/>
                <w:lang w:eastAsia="zh-CN"/>
              </w:rPr>
              <w:t>乘坐城市公共交通工具，享受免费乘车服务</w:t>
            </w:r>
          </w:p>
        </w:tc>
        <w:tc>
          <w:tcPr>
            <w:tcW w:w="2069" w:type="dxa"/>
            <w:vAlign w:val="center"/>
          </w:tcPr>
          <w:p w14:paraId="312302FC">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b w:val="0"/>
                <w:i w:val="0"/>
                <w:snapToGrid/>
                <w:color w:val="auto"/>
                <w:sz w:val="21"/>
                <w:szCs w:val="21"/>
                <w:u w:val="none"/>
                <w:lang w:eastAsia="zh-CN"/>
              </w:rPr>
            </w:pPr>
            <w:r>
              <w:rPr>
                <w:rFonts w:hint="eastAsia" w:ascii="仿宋" w:hAnsi="仿宋" w:eastAsia="仿宋" w:cs="仿宋"/>
                <w:b w:val="0"/>
                <w:i w:val="0"/>
                <w:snapToGrid/>
                <w:color w:val="auto"/>
                <w:sz w:val="21"/>
                <w:szCs w:val="21"/>
                <w:u w:val="none"/>
                <w:lang w:eastAsia="zh-CN"/>
              </w:rPr>
              <w:t>60周岁及以上老年人办理绿城通老年卡，持卡在工作日非高峰期</w:t>
            </w:r>
          </w:p>
          <w:p w14:paraId="5A3F8093">
            <w:pPr>
              <w:keepNext w:val="0"/>
              <w:keepLines w:val="0"/>
              <w:widowControl/>
              <w:suppressLineNumbers w:val="0"/>
              <w:jc w:val="left"/>
              <w:rPr>
                <w:rFonts w:hint="eastAsia" w:ascii="仿宋" w:hAnsi="仿宋" w:eastAsia="仿宋" w:cs="仿宋"/>
                <w:b w:val="0"/>
                <w:i w:val="0"/>
                <w:snapToGrid/>
                <w:color w:val="auto"/>
                <w:sz w:val="21"/>
                <w:szCs w:val="21"/>
                <w:u w:val="none"/>
                <w:lang w:eastAsia="zh-CN"/>
              </w:rPr>
            </w:pPr>
            <w:r>
              <w:rPr>
                <w:rFonts w:hint="eastAsia" w:ascii="仿宋" w:hAnsi="仿宋" w:eastAsia="仿宋" w:cs="仿宋"/>
                <w:b w:val="0"/>
                <w:i w:val="0"/>
                <w:snapToGrid/>
                <w:color w:val="auto"/>
                <w:sz w:val="21"/>
                <w:szCs w:val="21"/>
                <w:u w:val="none"/>
                <w:lang w:eastAsia="zh-CN"/>
              </w:rPr>
              <w:t>（工作日高峰期指</w:t>
            </w:r>
            <w:r>
              <w:rPr>
                <w:rFonts w:hint="eastAsia" w:ascii="仿宋" w:hAnsi="仿宋" w:eastAsia="仿宋" w:cs="仿宋"/>
                <w:b w:val="0"/>
                <w:i w:val="0"/>
                <w:snapToGrid/>
                <w:color w:val="auto"/>
                <w:w w:val="90"/>
                <w:sz w:val="21"/>
                <w:szCs w:val="21"/>
                <w:u w:val="none"/>
                <w:lang w:eastAsia="zh-CN"/>
              </w:rPr>
              <w:t>7:00-9:00，17:00-19:00</w:t>
            </w:r>
            <w:r>
              <w:rPr>
                <w:rFonts w:hint="eastAsia" w:ascii="仿宋" w:hAnsi="仿宋" w:eastAsia="仿宋" w:cs="仿宋"/>
                <w:b w:val="0"/>
                <w:i w:val="0"/>
                <w:snapToGrid/>
                <w:color w:val="auto"/>
                <w:sz w:val="21"/>
                <w:szCs w:val="21"/>
                <w:u w:val="none"/>
                <w:lang w:eastAsia="zh-CN"/>
              </w:rPr>
              <w:t>）和节假日乘坐公交、地铁，每月免费限乘80次。区</w:t>
            </w:r>
            <w:r>
              <w:rPr>
                <w:rFonts w:hint="eastAsia" w:ascii="仿宋" w:hAnsi="仿宋" w:eastAsia="仿宋" w:cs="仿宋"/>
                <w:b w:val="0"/>
                <w:i w:val="0"/>
                <w:snapToGrid/>
                <w:color w:val="auto"/>
                <w:sz w:val="21"/>
                <w:szCs w:val="21"/>
                <w:u w:val="none"/>
                <w:lang w:val="en-US" w:eastAsia="zh-CN"/>
              </w:rPr>
              <w:t>建设和</w:t>
            </w:r>
            <w:r>
              <w:rPr>
                <w:rFonts w:hint="eastAsia" w:ascii="仿宋" w:hAnsi="仿宋" w:eastAsia="仿宋" w:cs="仿宋"/>
                <w:b w:val="0"/>
                <w:i w:val="0"/>
                <w:snapToGrid/>
                <w:color w:val="auto"/>
                <w:sz w:val="21"/>
                <w:szCs w:val="21"/>
                <w:u w:val="none"/>
                <w:lang w:eastAsia="zh-CN"/>
              </w:rPr>
              <w:t>交通局</w:t>
            </w:r>
            <w:r>
              <w:rPr>
                <w:rFonts w:hint="eastAsia" w:ascii="仿宋" w:hAnsi="仿宋" w:eastAsia="仿宋" w:cs="仿宋"/>
                <w:b w:val="0"/>
                <w:i w:val="0"/>
                <w:snapToGrid/>
                <w:color w:val="auto"/>
                <w:sz w:val="21"/>
                <w:szCs w:val="21"/>
                <w:u w:val="none"/>
                <w:lang w:val="en-US" w:eastAsia="zh-CN"/>
              </w:rPr>
              <w:t>配合市交通运输局。</w:t>
            </w:r>
          </w:p>
          <w:p w14:paraId="49F2AF8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default" w:ascii="仿宋" w:hAnsi="仿宋" w:eastAsia="仿宋" w:cs="仿宋"/>
                <w:color w:val="auto"/>
                <w:kern w:val="2"/>
                <w:sz w:val="21"/>
                <w:szCs w:val="21"/>
                <w:vertAlign w:val="baseline"/>
                <w:lang w:val="en-US" w:eastAsia="zh-CN" w:bidi="ar-SA"/>
              </w:rPr>
            </w:pPr>
          </w:p>
        </w:tc>
        <w:tc>
          <w:tcPr>
            <w:tcW w:w="2183" w:type="dxa"/>
            <w:vAlign w:val="center"/>
          </w:tcPr>
          <w:p w14:paraId="28FA0D8D">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u w:val="none"/>
                <w:lang w:eastAsia="zh-CN"/>
              </w:rPr>
              <w:t>市、区政府负责</w:t>
            </w:r>
          </w:p>
        </w:tc>
        <w:tc>
          <w:tcPr>
            <w:tcW w:w="745" w:type="dxa"/>
            <w:gridSpan w:val="2"/>
            <w:vAlign w:val="center"/>
          </w:tcPr>
          <w:p w14:paraId="2048025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u w:val="none"/>
                <w:lang w:eastAsia="zh-CN"/>
              </w:rPr>
              <w:t>物质帮助</w:t>
            </w:r>
          </w:p>
        </w:tc>
        <w:tc>
          <w:tcPr>
            <w:tcW w:w="1171" w:type="dxa"/>
            <w:vAlign w:val="center"/>
          </w:tcPr>
          <w:p w14:paraId="386C044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u w:val="none"/>
                <w:lang w:eastAsia="zh-CN"/>
              </w:rPr>
              <w:t>区</w:t>
            </w:r>
            <w:r>
              <w:rPr>
                <w:rFonts w:hint="eastAsia" w:ascii="仿宋" w:hAnsi="仿宋" w:eastAsia="仿宋" w:cs="仿宋"/>
                <w:b w:val="0"/>
                <w:i w:val="0"/>
                <w:snapToGrid/>
                <w:color w:val="auto"/>
                <w:sz w:val="21"/>
                <w:szCs w:val="21"/>
                <w:u w:val="none"/>
                <w:lang w:val="en-US" w:eastAsia="zh-CN"/>
              </w:rPr>
              <w:t>建设和</w:t>
            </w:r>
            <w:r>
              <w:rPr>
                <w:rFonts w:hint="eastAsia" w:ascii="仿宋" w:hAnsi="仿宋" w:eastAsia="仿宋" w:cs="仿宋"/>
                <w:b w:val="0"/>
                <w:i w:val="0"/>
                <w:snapToGrid/>
                <w:color w:val="auto"/>
                <w:sz w:val="21"/>
                <w:szCs w:val="21"/>
                <w:u w:val="none"/>
                <w:lang w:eastAsia="zh-CN"/>
              </w:rPr>
              <w:t>交通局</w:t>
            </w:r>
          </w:p>
        </w:tc>
      </w:tr>
      <w:tr w14:paraId="1DA8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jc w:val="center"/>
        </w:trPr>
        <w:tc>
          <w:tcPr>
            <w:tcW w:w="1129" w:type="dxa"/>
            <w:vMerge w:val="continue"/>
            <w:vAlign w:val="center"/>
          </w:tcPr>
          <w:p w14:paraId="7845D40A">
            <w:pPr>
              <w:keepNext w:val="0"/>
              <w:keepLines w:val="0"/>
              <w:pageBreakBefore w:val="0"/>
              <w:widowControl w:val="0"/>
              <w:kinsoku/>
              <w:wordWrap/>
              <w:overflowPunct/>
              <w:topLinePunct w:val="0"/>
              <w:autoSpaceDE/>
              <w:bidi w:val="0"/>
              <w:adjustRightInd/>
              <w:snapToGrid/>
              <w:spacing w:before="0" w:after="0" w:line="320" w:lineRule="exact"/>
              <w:ind w:left="0" w:leftChars="0" w:right="0" w:rightChars="0" w:firstLine="0" w:firstLineChars="0"/>
              <w:jc w:val="left"/>
              <w:outlineLvl w:val="9"/>
              <w:rPr>
                <w:rFonts w:hint="eastAsia" w:ascii="仿宋" w:hAnsi="仿宋" w:eastAsia="仿宋" w:cs="仿宋"/>
                <w:color w:val="auto"/>
                <w:sz w:val="21"/>
                <w:szCs w:val="21"/>
                <w:vertAlign w:val="baseline"/>
              </w:rPr>
            </w:pPr>
          </w:p>
        </w:tc>
        <w:tc>
          <w:tcPr>
            <w:tcW w:w="526" w:type="dxa"/>
            <w:vAlign w:val="center"/>
          </w:tcPr>
          <w:p w14:paraId="35A3FC85">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u w:val="none"/>
                <w:lang w:eastAsia="zh-CN"/>
              </w:rPr>
              <w:t>2</w:t>
            </w:r>
            <w:r>
              <w:rPr>
                <w:rFonts w:hint="eastAsia" w:ascii="仿宋" w:hAnsi="仿宋" w:eastAsia="仿宋" w:cs="仿宋"/>
                <w:b w:val="0"/>
                <w:i w:val="0"/>
                <w:snapToGrid/>
                <w:color w:val="auto"/>
                <w:sz w:val="21"/>
                <w:szCs w:val="21"/>
                <w:u w:val="none"/>
                <w:lang w:val="en-US" w:eastAsia="zh-CN"/>
              </w:rPr>
              <w:t>5</w:t>
            </w:r>
          </w:p>
        </w:tc>
        <w:tc>
          <w:tcPr>
            <w:tcW w:w="1119" w:type="dxa"/>
            <w:vAlign w:val="center"/>
          </w:tcPr>
          <w:p w14:paraId="10F6D49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u w:val="none"/>
                <w:lang w:eastAsia="zh-CN"/>
              </w:rPr>
              <w:t>公证服务</w:t>
            </w:r>
          </w:p>
        </w:tc>
        <w:tc>
          <w:tcPr>
            <w:tcW w:w="1433" w:type="dxa"/>
            <w:vAlign w:val="center"/>
          </w:tcPr>
          <w:p w14:paraId="73BC85E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u w:val="none"/>
                <w:lang w:eastAsia="zh-CN"/>
              </w:rPr>
              <w:t>对经济困难且符合法律援助条件的老年人申办公证，减免公证费。对于不符合法律援助条件，但当事人确有困难的，公证机构应当酌情减收或者免收相关的公证服务费用。</w:t>
            </w:r>
          </w:p>
        </w:tc>
        <w:tc>
          <w:tcPr>
            <w:tcW w:w="2069" w:type="dxa"/>
            <w:vAlign w:val="center"/>
          </w:tcPr>
          <w:p w14:paraId="0562ADC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highlight w:val="none"/>
                <w:u w:val="none"/>
                <w:lang w:eastAsia="zh-CN"/>
              </w:rPr>
              <w:t>按照《中华人民共和国法律援助法》和《河南省发展和改革委员会 河南省司法厅关于进一步完善我省公证服务价格管理的通知》（豫发改收费〔2021〕1100号）执行。</w:t>
            </w:r>
          </w:p>
        </w:tc>
        <w:tc>
          <w:tcPr>
            <w:tcW w:w="2183" w:type="dxa"/>
            <w:vAlign w:val="center"/>
          </w:tcPr>
          <w:p w14:paraId="1821C18F">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u w:val="none"/>
                <w:lang w:eastAsia="zh-CN"/>
              </w:rPr>
              <w:t>市、区政府负责</w:t>
            </w:r>
          </w:p>
        </w:tc>
        <w:tc>
          <w:tcPr>
            <w:tcW w:w="745" w:type="dxa"/>
            <w:gridSpan w:val="2"/>
            <w:vAlign w:val="center"/>
          </w:tcPr>
          <w:p w14:paraId="6FA435CB">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u w:val="none"/>
                <w:lang w:eastAsia="zh-CN"/>
              </w:rPr>
              <w:t>物质帮助</w:t>
            </w:r>
          </w:p>
        </w:tc>
        <w:tc>
          <w:tcPr>
            <w:tcW w:w="1171" w:type="dxa"/>
            <w:vAlign w:val="center"/>
          </w:tcPr>
          <w:p w14:paraId="6CA444E0">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left"/>
              <w:textAlignment w:val="center"/>
              <w:outlineLvl w:val="9"/>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i w:val="0"/>
                <w:snapToGrid/>
                <w:color w:val="auto"/>
                <w:sz w:val="21"/>
                <w:szCs w:val="21"/>
                <w:u w:val="none"/>
                <w:lang w:eastAsia="zh-CN"/>
              </w:rPr>
              <w:t>区司法局</w:t>
            </w:r>
          </w:p>
        </w:tc>
      </w:tr>
      <w:tr w14:paraId="0F54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F6E2F6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黑体" w:hAnsi="黑体" w:eastAsia="黑体" w:cs="黑体"/>
                <w:b w:val="0"/>
                <w:i w:val="0"/>
                <w:snapToGrid/>
                <w:color w:val="auto"/>
                <w:sz w:val="21"/>
                <w:szCs w:val="21"/>
                <w:u w:val="none"/>
                <w:lang w:eastAsia="zh-CN"/>
              </w:rPr>
              <w:t>服务对象</w:t>
            </w:r>
          </w:p>
        </w:tc>
        <w:tc>
          <w:tcPr>
            <w:tcW w:w="1645" w:type="dxa"/>
            <w:gridSpan w:val="2"/>
            <w:vAlign w:val="center"/>
          </w:tcPr>
          <w:p w14:paraId="4A89312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服务项目</w:t>
            </w:r>
          </w:p>
        </w:tc>
        <w:tc>
          <w:tcPr>
            <w:tcW w:w="1433" w:type="dxa"/>
            <w:vAlign w:val="center"/>
          </w:tcPr>
          <w:p w14:paraId="3C4F475E">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服务内容</w:t>
            </w:r>
          </w:p>
        </w:tc>
        <w:tc>
          <w:tcPr>
            <w:tcW w:w="2069" w:type="dxa"/>
            <w:vAlign w:val="center"/>
          </w:tcPr>
          <w:p w14:paraId="3DDFA17C">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服务标准</w:t>
            </w:r>
          </w:p>
        </w:tc>
        <w:tc>
          <w:tcPr>
            <w:tcW w:w="2183" w:type="dxa"/>
            <w:vAlign w:val="center"/>
          </w:tcPr>
          <w:p w14:paraId="27C7355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支出责任</w:t>
            </w:r>
          </w:p>
        </w:tc>
        <w:tc>
          <w:tcPr>
            <w:tcW w:w="745" w:type="dxa"/>
            <w:gridSpan w:val="2"/>
            <w:vAlign w:val="center"/>
          </w:tcPr>
          <w:p w14:paraId="1CA36AFA">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服务类型</w:t>
            </w:r>
          </w:p>
        </w:tc>
        <w:tc>
          <w:tcPr>
            <w:tcW w:w="1171" w:type="dxa"/>
            <w:vAlign w:val="center"/>
          </w:tcPr>
          <w:p w14:paraId="34EE6944">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b w:val="0"/>
                <w:i w:val="0"/>
                <w:snapToGrid/>
                <w:color w:val="auto"/>
                <w:sz w:val="21"/>
                <w:szCs w:val="21"/>
                <w:u w:val="none"/>
                <w:lang w:eastAsia="zh-CN"/>
              </w:rPr>
            </w:pPr>
            <w:r>
              <w:rPr>
                <w:rFonts w:hint="eastAsia" w:ascii="黑体" w:hAnsi="黑体" w:eastAsia="黑体" w:cs="黑体"/>
                <w:b w:val="0"/>
                <w:i w:val="0"/>
                <w:snapToGrid/>
                <w:color w:val="auto"/>
                <w:sz w:val="21"/>
                <w:szCs w:val="21"/>
                <w:u w:val="none"/>
                <w:lang w:eastAsia="zh-CN"/>
              </w:rPr>
              <w:t>责任单位</w:t>
            </w:r>
          </w:p>
        </w:tc>
      </w:tr>
      <w:tr w14:paraId="5AC2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5" w:hRule="atLeast"/>
          <w:jc w:val="center"/>
        </w:trPr>
        <w:tc>
          <w:tcPr>
            <w:tcW w:w="1129" w:type="dxa"/>
            <w:vAlign w:val="center"/>
          </w:tcPr>
          <w:p w14:paraId="786843D9">
            <w:pPr>
              <w:keepNext w:val="0"/>
              <w:keepLines w:val="0"/>
              <w:pageBreakBefore w:val="0"/>
              <w:widowControl w:val="0"/>
              <w:kinsoku/>
              <w:wordWrap/>
              <w:overflowPunct/>
              <w:topLinePunct w:val="0"/>
              <w:autoSpaceDE/>
              <w:bidi w:val="0"/>
              <w:adjustRightInd/>
              <w:snapToGrid/>
              <w:spacing w:before="0" w:after="0" w:line="320" w:lineRule="exact"/>
              <w:ind w:left="0" w:leftChars="0" w:right="0" w:rightChars="0" w:firstLine="0" w:firstLineChars="0"/>
              <w:jc w:val="left"/>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60周岁及以上老年人</w:t>
            </w:r>
          </w:p>
        </w:tc>
        <w:tc>
          <w:tcPr>
            <w:tcW w:w="526" w:type="dxa"/>
            <w:vAlign w:val="center"/>
          </w:tcPr>
          <w:p w14:paraId="054A0B5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default" w:ascii="仿宋" w:hAnsi="仿宋" w:eastAsia="仿宋" w:cs="仿宋"/>
                <w:color w:val="auto"/>
                <w:sz w:val="21"/>
                <w:szCs w:val="21"/>
                <w:vertAlign w:val="baseline"/>
                <w:lang w:val="en-US"/>
              </w:rPr>
            </w:pPr>
            <w:r>
              <w:rPr>
                <w:rFonts w:hint="eastAsia" w:ascii="仿宋" w:hAnsi="仿宋" w:eastAsia="仿宋" w:cs="仿宋"/>
                <w:b w:val="0"/>
                <w:i w:val="0"/>
                <w:snapToGrid/>
                <w:color w:val="auto"/>
                <w:sz w:val="21"/>
                <w:szCs w:val="21"/>
                <w:u w:val="none"/>
                <w:lang w:eastAsia="zh-CN"/>
              </w:rPr>
              <w:t>2</w:t>
            </w:r>
            <w:r>
              <w:rPr>
                <w:rFonts w:hint="eastAsia" w:ascii="仿宋" w:hAnsi="仿宋" w:eastAsia="仿宋" w:cs="仿宋"/>
                <w:b w:val="0"/>
                <w:i w:val="0"/>
                <w:snapToGrid/>
                <w:color w:val="auto"/>
                <w:sz w:val="21"/>
                <w:szCs w:val="21"/>
                <w:u w:val="none"/>
                <w:lang w:val="en-US" w:eastAsia="zh-CN"/>
              </w:rPr>
              <w:t>6</w:t>
            </w:r>
          </w:p>
        </w:tc>
        <w:tc>
          <w:tcPr>
            <w:tcW w:w="1119" w:type="dxa"/>
            <w:vAlign w:val="center"/>
          </w:tcPr>
          <w:p w14:paraId="6DFF5F08">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法律诉讼服务</w:t>
            </w:r>
          </w:p>
        </w:tc>
        <w:tc>
          <w:tcPr>
            <w:tcW w:w="1433" w:type="dxa"/>
            <w:vAlign w:val="center"/>
          </w:tcPr>
          <w:p w14:paraId="7C40473D">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为追索赡养费、抚恤金、养老金、最低生活保障金、医疗费等向人民法院起诉、交纳诉讼费用有困难的，按照国家规定免收、减收或者缓收诉讼费用，并告知当事人可依法申请法律援助。</w:t>
            </w:r>
          </w:p>
        </w:tc>
        <w:tc>
          <w:tcPr>
            <w:tcW w:w="2069" w:type="dxa"/>
            <w:vAlign w:val="center"/>
          </w:tcPr>
          <w:p w14:paraId="189C059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按照《诉讼费用交纳办法》第六章“司法救助”确定属于</w:t>
            </w:r>
            <w:r>
              <w:rPr>
                <w:rFonts w:hint="eastAsia" w:ascii="仿宋" w:hAnsi="仿宋" w:eastAsia="仿宋" w:cs="仿宋"/>
                <w:b w:val="0"/>
                <w:i w:val="0"/>
                <w:snapToGrid/>
                <w:color w:val="auto"/>
                <w:sz w:val="21"/>
                <w:szCs w:val="21"/>
                <w:highlight w:val="none"/>
                <w:u w:val="none"/>
                <w:lang w:eastAsia="zh-CN"/>
              </w:rPr>
              <w:t>免交、减交、缓交情况。《最高人民法院关于对经济确有困难的当事人提供司法救助的规定》第六条规</w:t>
            </w:r>
            <w:r>
              <w:rPr>
                <w:rFonts w:hint="eastAsia" w:ascii="仿宋" w:hAnsi="仿宋" w:eastAsia="仿宋" w:cs="仿宋"/>
                <w:b w:val="0"/>
                <w:i w:val="0"/>
                <w:snapToGrid/>
                <w:color w:val="auto"/>
                <w:sz w:val="21"/>
                <w:szCs w:val="21"/>
                <w:u w:val="none"/>
                <w:lang w:eastAsia="zh-CN"/>
              </w:rPr>
              <w:t>定：人民法院决定对一方当事人司法救助，对方当事人败诉的，诉讼费用由对方当事人交纳；拒不交纳的强制执行。 对方当事人胜诉的，可视申请司法救助当事人的经济状况决定其减交、免交诉讼费用。决定减交诉讼费用的，减交比例不得低于30％。符合本规定第三条第二项、第九项规定情形的，应免交诉讼费用。</w:t>
            </w:r>
          </w:p>
        </w:tc>
        <w:tc>
          <w:tcPr>
            <w:tcW w:w="2183" w:type="dxa"/>
            <w:vAlign w:val="center"/>
          </w:tcPr>
          <w:p w14:paraId="5FB445E7">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both"/>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办案部门收到诉讼费缓交、减交或者免交申请后，按照法律规定，作出是否准予诉讼费缓交、减交或者免交的决定，并在作出裁判文书时予以表述。</w:t>
            </w:r>
          </w:p>
        </w:tc>
        <w:tc>
          <w:tcPr>
            <w:tcW w:w="745" w:type="dxa"/>
            <w:gridSpan w:val="2"/>
            <w:vAlign w:val="center"/>
          </w:tcPr>
          <w:p w14:paraId="1FC0C7D1">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物质帮助</w:t>
            </w:r>
          </w:p>
        </w:tc>
        <w:tc>
          <w:tcPr>
            <w:tcW w:w="1171" w:type="dxa"/>
            <w:vAlign w:val="center"/>
          </w:tcPr>
          <w:p w14:paraId="76FCD4E3">
            <w:pPr>
              <w:keepNext w:val="0"/>
              <w:keepLines w:val="0"/>
              <w:pageBreakBefore w:val="0"/>
              <w:widowControl w:val="0"/>
              <w:kinsoku/>
              <w:wordWrap/>
              <w:overflowPunct/>
              <w:topLinePunct w:val="0"/>
              <w:autoSpaceDE/>
              <w:autoSpaceDN w:val="0"/>
              <w:bidi w:val="0"/>
              <w:adjustRightInd/>
              <w:snapToGrid/>
              <w:spacing w:before="0" w:after="0" w:line="320" w:lineRule="exact"/>
              <w:ind w:left="0" w:leftChars="0" w:right="0" w:rightChars="0" w:firstLine="0" w:firstLineChars="0"/>
              <w:jc w:val="center"/>
              <w:textAlignment w:val="center"/>
              <w:outlineLvl w:val="9"/>
              <w:rPr>
                <w:rFonts w:hint="eastAsia" w:ascii="仿宋" w:hAnsi="仿宋" w:eastAsia="仿宋" w:cs="仿宋"/>
                <w:color w:val="auto"/>
                <w:sz w:val="21"/>
                <w:szCs w:val="21"/>
                <w:vertAlign w:val="baseline"/>
              </w:rPr>
            </w:pPr>
            <w:r>
              <w:rPr>
                <w:rFonts w:hint="eastAsia" w:ascii="仿宋" w:hAnsi="仿宋" w:eastAsia="仿宋" w:cs="仿宋"/>
                <w:b w:val="0"/>
                <w:i w:val="0"/>
                <w:snapToGrid/>
                <w:color w:val="auto"/>
                <w:sz w:val="21"/>
                <w:szCs w:val="21"/>
                <w:u w:val="none"/>
                <w:lang w:eastAsia="zh-CN"/>
              </w:rPr>
              <w:t>区法院</w:t>
            </w:r>
          </w:p>
        </w:tc>
      </w:tr>
    </w:tbl>
    <w:p w14:paraId="38DBE140">
      <w:pPr>
        <w:keepNext w:val="0"/>
        <w:keepLines w:val="0"/>
        <w:widowControl/>
        <w:suppressLineNumbers w:val="0"/>
        <w:jc w:val="left"/>
        <w:rPr>
          <w:rFonts w:hint="eastAsia" w:ascii="FZXBSK--GBK1-0" w:hAnsi="FZXBSK--GBK1-0" w:eastAsia="FZXBSK--GBK1-0" w:cs="FZXBSK--GBK1-0"/>
          <w:color w:val="auto"/>
          <w:kern w:val="0"/>
          <w:sz w:val="39"/>
          <w:szCs w:val="39"/>
          <w:lang w:val="en-US" w:eastAsia="zh-CN"/>
        </w:rPr>
      </w:pPr>
    </w:p>
    <w:sectPr>
      <w:pgSz w:w="11906" w:h="16838"/>
      <w:pgMar w:top="2098" w:right="1800" w:bottom="20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XBS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国标仿宋-GB/T 2312">
    <w:altName w:val="仿宋"/>
    <w:panose1 w:val="020005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2"/>
      <w:lvlText w:val="%1"/>
      <w:lvlJc w:val="left"/>
      <w:pPr>
        <w:tabs>
          <w:tab w:val="left" w:pos="425"/>
        </w:tabs>
        <w:ind w:left="425" w:hanging="425"/>
      </w:pPr>
      <w:rPr>
        <w:rFonts w:hint="eastAsia"/>
      </w:rPr>
    </w:lvl>
    <w:lvl w:ilvl="1" w:tentative="0">
      <w:start w:val="1"/>
      <w:numFmt w:val="decimal"/>
      <w:suff w:val="space"/>
      <w:lvlText w:val="%1.%2"/>
      <w:lvlJc w:val="left"/>
      <w:pPr>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suff w:val="space"/>
      <w:lvlText w:val="%1.%2.%4.%3"/>
      <w:lvlJc w:val="left"/>
      <w:pPr>
        <w:ind w:left="851" w:hanging="851"/>
      </w:pPr>
      <w:rPr>
        <w:rFonts w:hint="eastAsia"/>
      </w:rPr>
    </w:lvl>
    <w:lvl w:ilvl="4" w:tentative="0">
      <w:start w:val="1"/>
      <w:numFmt w:val="decimal"/>
      <w:lvlText w:val="%2%3%4%1....%5."/>
      <w:lvlJc w:val="left"/>
      <w:pPr>
        <w:tabs>
          <w:tab w:val="left" w:pos="1080"/>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OWZmNjEyMTM3Njg1YzI4ZDhlZDI3YjM1OWE2OTMifQ=="/>
  </w:docVars>
  <w:rsids>
    <w:rsidRoot w:val="00000000"/>
    <w:rsid w:val="1BF0230D"/>
    <w:rsid w:val="1ECA5FEF"/>
    <w:rsid w:val="280921F7"/>
    <w:rsid w:val="3E81086E"/>
    <w:rsid w:val="478A465C"/>
    <w:rsid w:val="4B5560C1"/>
    <w:rsid w:val="57CA21F8"/>
    <w:rsid w:val="5A6B79E2"/>
    <w:rsid w:val="61F05F1C"/>
    <w:rsid w:val="6481330C"/>
    <w:rsid w:val="6B87446F"/>
    <w:rsid w:val="6FEB6868"/>
    <w:rsid w:val="764F5656"/>
    <w:rsid w:val="765868BB"/>
    <w:rsid w:val="7D3A6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autoRedefine/>
    <w:qFormat/>
    <w:uiPriority w:val="0"/>
  </w:style>
  <w:style w:type="table" w:default="1" w:styleId="5">
    <w:name w:val="Normal Table"/>
    <w:autoRedefine/>
    <w:qFormat/>
    <w:uiPriority w:val="0"/>
    <w:tblPr>
      <w:tblCellMar>
        <w:top w:w="0" w:type="dxa"/>
        <w:left w:w="108" w:type="dxa"/>
        <w:bottom w:w="0" w:type="dxa"/>
        <w:right w:w="108" w:type="dxa"/>
      </w:tblCellMar>
    </w:tblPr>
  </w:style>
  <w:style w:type="paragraph" w:customStyle="1" w:styleId="2">
    <w:name w:val="样式1"/>
    <w:basedOn w:val="1"/>
    <w:next w:val="1"/>
    <w:autoRedefine/>
    <w:qFormat/>
    <w:uiPriority w:val="0"/>
    <w:pPr>
      <w:numPr>
        <w:ilvl w:val="0"/>
        <w:numId w:val="1"/>
      </w:numPr>
      <w:spacing w:after="60"/>
      <w:jc w:val="left"/>
      <w:outlineLvl w:val="0"/>
    </w:pPr>
    <w:rPr>
      <w:rFonts w:eastAsia="黑体" w:cs="Arial"/>
      <w:bCs/>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5419</Words>
  <Characters>5561</Characters>
  <Paragraphs>357</Paragraphs>
  <TotalTime>12</TotalTime>
  <ScaleCrop>false</ScaleCrop>
  <LinksUpToDate>false</LinksUpToDate>
  <CharactersWithSpaces>5565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2024-01-15T06:50:00Z</dcterms:created>
  <dc:creator>Administrator</dc:creator>
  <cp:lastModifiedBy>有不为</cp:lastModifiedBy>
  <dcterms:modified xsi:type="dcterms:W3CDTF">2024-09-04T09:42:56Z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F3E9DC79B6DE4145B660CA80EAC02E71_13</vt:lpwstr>
  </property>
</Properties>
</file>