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二七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区特殊困难离退休干部帮扶流程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特殊困难离退休干部（配偶）填写申请表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将申请表及相关资料报送至原工作单位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pacing w:val="-20"/>
          <w:w w:val="90"/>
          <w:sz w:val="30"/>
          <w:szCs w:val="30"/>
        </w:rPr>
        <w:t>身份证、离退休证、离退休干部本人、伤残证、医院病例证明、个人缴费单、相关部门处理意外事故证明等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原工作单位核实并对申请对象进行公示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原工作单位将相关资料报送至区委老干部局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区委老干部局对报送资料进行审核并确定帮扶对象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对特殊困难离退休干部实施帮扶</w:t>
      </w:r>
    </w:p>
    <w:p>
      <w:pPr>
        <w:spacing w:line="560" w:lineRule="exact"/>
        <w:rPr>
          <w:rFonts w:hint="eastAsia" w:ascii="仿宋" w:hAnsi="仿宋" w:eastAsia="仿宋" w:cs="仿宋"/>
        </w:rPr>
      </w:pPr>
    </w:p>
    <w:p>
      <w:pPr>
        <w:spacing w:line="56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0" w:leftChars="0" w:firstLine="0" w:firstLineChars="0"/>
        <w:textAlignment w:val="auto"/>
        <w:rPr>
          <w:rFonts w:hint="eastAsia" w:eastAsia="仿宋_GB2312"/>
          <w:sz w:val="30"/>
          <w:szCs w:val="30"/>
        </w:rPr>
      </w:pPr>
    </w:p>
    <w:sectPr>
      <w:footnotePr>
        <w:numFmt w:val="decimalHalfWidth"/>
      </w:footnotePr>
      <w:endnotePr>
        <w:numFmt w:val="chineseCounting"/>
      </w:endnotePr>
      <w:pgSz w:w="11905" w:h="16837"/>
      <w:pgMar w:top="2268" w:right="1418" w:bottom="1587" w:left="1418" w:header="567" w:footer="567" w:gutter="0"/>
      <w:pgNumType w:fmt="numberInDash"/>
      <w:cols w:space="720" w:num="1"/>
      <w:titlePg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95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62" w:lineRule="atLeast"/>
      <w:ind w:left="1"/>
      <w:jc w:val="both"/>
      <w:textAlignment w:val="bottom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2021-10-26T01:43:16Z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